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11F" w:rsidRPr="002D411F" w:rsidRDefault="002D411F">
      <w:pPr>
        <w:rPr>
          <w:rFonts w:ascii="Arial" w:hAnsi="Arial" w:cs="Arial"/>
          <w:b/>
          <w:bCs/>
          <w:sz w:val="40"/>
          <w:szCs w:val="40"/>
        </w:rPr>
      </w:pPr>
      <w:r w:rsidRPr="002D411F">
        <w:rPr>
          <w:rFonts w:ascii="Arial" w:hAnsi="Arial" w:cs="Arial"/>
          <w:b/>
          <w:bCs/>
          <w:sz w:val="40"/>
          <w:szCs w:val="40"/>
          <w:highlight w:val="lightGray"/>
        </w:rPr>
        <w:t>M</w:t>
      </w:r>
      <w:r w:rsidRPr="002D411F">
        <w:rPr>
          <w:rFonts w:ascii="Arial" w:hAnsi="Arial" w:cs="Arial"/>
          <w:b/>
          <w:bCs/>
          <w:sz w:val="40"/>
          <w:szCs w:val="40"/>
          <w:highlight w:val="lightGray"/>
        </w:rPr>
        <w:t>.I.1</w:t>
      </w:r>
    </w:p>
    <w:p w:rsidR="006551BF" w:rsidRDefault="002D411F">
      <w:pPr>
        <w:rPr>
          <w:rFonts w:ascii="Arial" w:hAnsi="Arial" w:cs="Arial"/>
          <w:b/>
          <w:bCs/>
          <w:sz w:val="36"/>
          <w:szCs w:val="36"/>
        </w:rPr>
      </w:pPr>
      <w:proofErr w:type="gramStart"/>
      <w:r w:rsidRPr="002D411F">
        <w:rPr>
          <w:rFonts w:ascii="Arial" w:hAnsi="Arial" w:cs="Arial"/>
          <w:b/>
          <w:bCs/>
          <w:sz w:val="36"/>
          <w:szCs w:val="36"/>
          <w:highlight w:val="lightGray"/>
        </w:rPr>
        <w:t>Zonă mixtă cu regim de construire închis, adiacentă arterelor de importanţă locală</w:t>
      </w:r>
      <w:r w:rsidRPr="002D411F">
        <w:rPr>
          <w:rFonts w:ascii="Arial" w:hAnsi="Arial" w:cs="Arial"/>
          <w:b/>
          <w:bCs/>
          <w:sz w:val="36"/>
          <w:szCs w:val="36"/>
          <w:highlight w:val="lightGray"/>
        </w:rPr>
        <w:t>.</w:t>
      </w:r>
      <w:proofErr w:type="gramEnd"/>
    </w:p>
    <w:p w:rsidR="002D411F" w:rsidRDefault="002D411F">
      <w:pPr>
        <w:rPr>
          <w:rFonts w:ascii="Arial" w:hAnsi="Arial" w:cs="Arial"/>
          <w:b/>
          <w:bCs/>
          <w:sz w:val="36"/>
          <w:szCs w:val="36"/>
        </w:rPr>
      </w:pPr>
    </w:p>
    <w:p w:rsidR="002D411F" w:rsidRDefault="002D411F" w:rsidP="002D411F">
      <w:pPr>
        <w:pStyle w:val="Default"/>
        <w:rPr>
          <w:b/>
          <w:bCs/>
          <w:sz w:val="28"/>
          <w:szCs w:val="28"/>
        </w:rPr>
      </w:pPr>
      <w:proofErr w:type="gramStart"/>
      <w:r w:rsidRPr="002D411F">
        <w:rPr>
          <w:b/>
          <w:bCs/>
          <w:sz w:val="28"/>
          <w:szCs w:val="28"/>
          <w:highlight w:val="lightGray"/>
        </w:rPr>
        <w:t>SECŢIUNEA 1.</w:t>
      </w:r>
      <w:proofErr w:type="gramEnd"/>
      <w:r w:rsidRPr="002D411F">
        <w:rPr>
          <w:b/>
          <w:bCs/>
          <w:sz w:val="28"/>
          <w:szCs w:val="28"/>
          <w:highlight w:val="lightGray"/>
        </w:rPr>
        <w:t xml:space="preserve"> CARACTERUL ZONEI</w:t>
      </w:r>
      <w:r w:rsidRPr="002D411F">
        <w:rPr>
          <w:b/>
          <w:bCs/>
          <w:sz w:val="28"/>
          <w:szCs w:val="28"/>
        </w:rPr>
        <w:t xml:space="preserve"> </w:t>
      </w:r>
    </w:p>
    <w:p w:rsidR="002D411F" w:rsidRDefault="002D411F" w:rsidP="002D411F">
      <w:pPr>
        <w:pStyle w:val="Default"/>
        <w:rPr>
          <w:b/>
          <w:bCs/>
          <w:sz w:val="28"/>
          <w:szCs w:val="28"/>
        </w:rPr>
      </w:pPr>
      <w:r w:rsidRPr="002D411F">
        <w:rPr>
          <w:sz w:val="28"/>
          <w:szCs w:val="28"/>
        </w:rPr>
        <w:t xml:space="preserve">Zonă cu funcţiuni mixte de tip subcentral dezvoltată în lungul unor artere de importanţă locală. Zona se remarcă printr-o structură funcţională heterogenă, caracterizată de mixajul între activităţile de interes general, cu acces public, ce tind să ocupe parterele şi locuirea de tip colectiv, situată la nivelele superioare ale imobilelor multifuncţionale. </w:t>
      </w:r>
      <w:proofErr w:type="gramStart"/>
      <w:r w:rsidRPr="002D411F">
        <w:rPr>
          <w:sz w:val="28"/>
          <w:szCs w:val="28"/>
        </w:rPr>
        <w:t>Sunt de asemenea prezente, ocupând imobile monofuncţionale, instituţii publice şi de interes pentru public, dar şi alte tipuri de activităţi.</w:t>
      </w:r>
      <w:proofErr w:type="gramEnd"/>
      <w:r w:rsidRPr="002D411F">
        <w:rPr>
          <w:sz w:val="28"/>
          <w:szCs w:val="28"/>
        </w:rPr>
        <w:t xml:space="preserve"> </w:t>
      </w:r>
      <w:proofErr w:type="gramStart"/>
      <w:r w:rsidRPr="002D411F">
        <w:rPr>
          <w:sz w:val="28"/>
          <w:szCs w:val="28"/>
        </w:rPr>
        <w:t>Alături de acestea, rezultat al unei redezvoltări incomplete, se întâlneşte locuirea de tip individual periferic.</w:t>
      </w:r>
      <w:proofErr w:type="gramEnd"/>
      <w:r w:rsidRPr="002D411F">
        <w:rPr>
          <w:sz w:val="28"/>
          <w:szCs w:val="28"/>
        </w:rPr>
        <w:t xml:space="preserve"> Gradul de finisare </w:t>
      </w:r>
      <w:proofErr w:type="gramStart"/>
      <w:r w:rsidRPr="002D411F">
        <w:rPr>
          <w:sz w:val="28"/>
          <w:szCs w:val="28"/>
        </w:rPr>
        <w:t>urbană</w:t>
      </w:r>
      <w:proofErr w:type="gramEnd"/>
      <w:r w:rsidRPr="002D411F">
        <w:rPr>
          <w:sz w:val="28"/>
          <w:szCs w:val="28"/>
        </w:rPr>
        <w:t xml:space="preserve"> în spiritul regulii dominante, impuse prin efectul redezvoltării moderne, e neuniform. Parcelarul e în general inegal, regăsindu-se parcele cu fronturi înguste spre stradă (în general de 15 - 18 m) şi adâncimi variabile, ocupate de clădiri aparţinând tipologiei tradiţionale, de tip periferic, dar şi parcele cu deschideri importante spre spaţiul public (20 – 50 m), rezultat al procesului de restructurare aflat în desfăşurare. Specific e modul de construcţie </w:t>
      </w:r>
      <w:proofErr w:type="gramStart"/>
      <w:r w:rsidRPr="002D411F">
        <w:rPr>
          <w:sz w:val="28"/>
          <w:szCs w:val="28"/>
        </w:rPr>
        <w:t>urbană</w:t>
      </w:r>
      <w:proofErr w:type="gramEnd"/>
      <w:r w:rsidRPr="002D411F">
        <w:rPr>
          <w:sz w:val="28"/>
          <w:szCs w:val="28"/>
        </w:rPr>
        <w:t xml:space="preserve"> de tip închis, cu imobile situate în aliniament, cu regim mediu de înălţime, cu tendinţă de aliniere la cornişă. Structura </w:t>
      </w:r>
      <w:proofErr w:type="gramStart"/>
      <w:r w:rsidRPr="002D411F">
        <w:rPr>
          <w:sz w:val="28"/>
          <w:szCs w:val="28"/>
        </w:rPr>
        <w:t>urbană</w:t>
      </w:r>
      <w:proofErr w:type="gramEnd"/>
      <w:r w:rsidRPr="002D411F">
        <w:rPr>
          <w:sz w:val="28"/>
          <w:szCs w:val="28"/>
        </w:rPr>
        <w:t xml:space="preserve"> relevă un grad ridicat de diferenţiere, </w:t>
      </w:r>
      <w:r>
        <w:rPr>
          <w:sz w:val="28"/>
          <w:szCs w:val="28"/>
        </w:rPr>
        <w:t>rezultat al evoluţiei istorice.</w:t>
      </w:r>
    </w:p>
    <w:p w:rsidR="002D411F" w:rsidRPr="002D411F" w:rsidRDefault="002D411F" w:rsidP="002D411F">
      <w:pPr>
        <w:pStyle w:val="Default"/>
        <w:numPr>
          <w:ilvl w:val="0"/>
          <w:numId w:val="9"/>
        </w:numPr>
        <w:ind w:left="0" w:firstLine="0"/>
        <w:rPr>
          <w:b/>
          <w:bCs/>
          <w:sz w:val="28"/>
          <w:szCs w:val="28"/>
          <w:highlight w:val="lightGray"/>
        </w:rPr>
      </w:pPr>
      <w:r w:rsidRPr="002D411F">
        <w:rPr>
          <w:b/>
          <w:bCs/>
          <w:sz w:val="28"/>
          <w:szCs w:val="28"/>
          <w:highlight w:val="lightGray"/>
        </w:rPr>
        <w:t xml:space="preserve">CONDIŢIONĂRI PRIMARE CONDIŢIONĂRI PRIMARE </w:t>
      </w:r>
    </w:p>
    <w:p w:rsidR="002D411F" w:rsidRPr="002D411F" w:rsidRDefault="002D411F" w:rsidP="002D411F">
      <w:pPr>
        <w:pStyle w:val="Default"/>
        <w:rPr>
          <w:sz w:val="28"/>
          <w:szCs w:val="28"/>
        </w:rPr>
      </w:pPr>
      <w:r w:rsidRPr="002D411F">
        <w:rPr>
          <w:sz w:val="28"/>
          <w:szCs w:val="28"/>
        </w:rPr>
        <w:t xml:space="preserve">Nu se admit intervenţii care permanentizează corpurile parazitare sau pe cele care nu se încadrează în prevederile prezentului Regulament (reparaţii capitale, extinderi etc). Suplimentar faţă de situaţiile prevăzute prin lege, se </w:t>
      </w:r>
      <w:proofErr w:type="gramStart"/>
      <w:r w:rsidRPr="002D411F">
        <w:rPr>
          <w:sz w:val="28"/>
          <w:szCs w:val="28"/>
        </w:rPr>
        <w:t>va</w:t>
      </w:r>
      <w:proofErr w:type="gramEnd"/>
      <w:r w:rsidRPr="002D411F">
        <w:rPr>
          <w:sz w:val="28"/>
          <w:szCs w:val="28"/>
        </w:rPr>
        <w:t xml:space="preserve"> elabora PUZ pentru următoarele situaţii, pe o suprafaţă minimă corespunzătoare cu cea a cvartalului: </w:t>
      </w:r>
    </w:p>
    <w:p w:rsidR="002D411F" w:rsidRPr="002D411F" w:rsidRDefault="002D411F" w:rsidP="002D411F">
      <w:pPr>
        <w:pStyle w:val="Default"/>
        <w:rPr>
          <w:sz w:val="28"/>
          <w:szCs w:val="28"/>
        </w:rPr>
      </w:pPr>
      <w:r w:rsidRPr="002D411F">
        <w:rPr>
          <w:sz w:val="28"/>
          <w:szCs w:val="28"/>
        </w:rPr>
        <w:t xml:space="preserve">(a) </w:t>
      </w:r>
      <w:proofErr w:type="gramStart"/>
      <w:r w:rsidRPr="002D411F">
        <w:rPr>
          <w:sz w:val="28"/>
          <w:szCs w:val="28"/>
        </w:rPr>
        <w:t>parcelarul</w:t>
      </w:r>
      <w:proofErr w:type="gramEnd"/>
      <w:r w:rsidRPr="002D411F">
        <w:rPr>
          <w:sz w:val="28"/>
          <w:szCs w:val="28"/>
        </w:rPr>
        <w:t xml:space="preserve"> din jurul amplasamentului este unul atipic, prin dimensiunile sau geometria parcelelor; </w:t>
      </w:r>
    </w:p>
    <w:p w:rsidR="002D411F" w:rsidRPr="002D411F" w:rsidRDefault="002D411F" w:rsidP="002D411F">
      <w:pPr>
        <w:pStyle w:val="Default"/>
        <w:rPr>
          <w:sz w:val="28"/>
          <w:szCs w:val="28"/>
        </w:rPr>
      </w:pPr>
      <w:r w:rsidRPr="002D411F">
        <w:rPr>
          <w:sz w:val="28"/>
          <w:szCs w:val="28"/>
        </w:rPr>
        <w:t xml:space="preserve">(b) </w:t>
      </w:r>
      <w:proofErr w:type="gramStart"/>
      <w:r w:rsidRPr="002D411F">
        <w:rPr>
          <w:sz w:val="28"/>
          <w:szCs w:val="28"/>
        </w:rPr>
        <w:t>parcela</w:t>
      </w:r>
      <w:proofErr w:type="gramEnd"/>
      <w:r w:rsidRPr="002D411F">
        <w:rPr>
          <w:sz w:val="28"/>
          <w:szCs w:val="28"/>
        </w:rPr>
        <w:t xml:space="preserve"> studiată are dimensiuni semnificativ mai mari faţă de media parcelelor imediat învecinate (200% sau mai mult); </w:t>
      </w:r>
    </w:p>
    <w:p w:rsidR="002D411F" w:rsidRPr="002D411F" w:rsidRDefault="002D411F" w:rsidP="002D411F">
      <w:pPr>
        <w:pStyle w:val="Default"/>
        <w:rPr>
          <w:sz w:val="28"/>
          <w:szCs w:val="28"/>
        </w:rPr>
      </w:pPr>
      <w:r w:rsidRPr="002D411F">
        <w:rPr>
          <w:sz w:val="28"/>
          <w:szCs w:val="28"/>
        </w:rPr>
        <w:t xml:space="preserve">(c) </w:t>
      </w:r>
      <w:proofErr w:type="gramStart"/>
      <w:r w:rsidRPr="002D411F">
        <w:rPr>
          <w:sz w:val="28"/>
          <w:szCs w:val="28"/>
        </w:rPr>
        <w:t>utilizările</w:t>
      </w:r>
      <w:proofErr w:type="gramEnd"/>
      <w:r w:rsidRPr="002D411F">
        <w:rPr>
          <w:sz w:val="28"/>
          <w:szCs w:val="28"/>
        </w:rPr>
        <w:t xml:space="preserve"> predominante pe parcelele învecinate sunt diferite faţă de utilizările propuse; </w:t>
      </w:r>
    </w:p>
    <w:p w:rsidR="002D411F" w:rsidRPr="002D411F" w:rsidRDefault="002D411F" w:rsidP="002D411F">
      <w:pPr>
        <w:pStyle w:val="Default"/>
        <w:rPr>
          <w:sz w:val="28"/>
          <w:szCs w:val="28"/>
        </w:rPr>
      </w:pPr>
    </w:p>
    <w:p w:rsidR="002D411F" w:rsidRDefault="002D411F" w:rsidP="002D411F">
      <w:pPr>
        <w:pStyle w:val="Default"/>
        <w:rPr>
          <w:sz w:val="28"/>
          <w:szCs w:val="28"/>
        </w:rPr>
      </w:pPr>
      <w:r w:rsidRPr="002D411F">
        <w:rPr>
          <w:sz w:val="28"/>
          <w:szCs w:val="28"/>
        </w:rPr>
        <w:t xml:space="preserve">În cazul elaborării, PUZ sau PUD vor include şi detalia în mod obligatoriu prevederile prezentului Regulament în ceea </w:t>
      </w:r>
      <w:proofErr w:type="gramStart"/>
      <w:r w:rsidRPr="002D411F">
        <w:rPr>
          <w:sz w:val="28"/>
          <w:szCs w:val="28"/>
        </w:rPr>
        <w:t>ce</w:t>
      </w:r>
      <w:proofErr w:type="gramEnd"/>
      <w:r w:rsidRPr="002D411F">
        <w:rPr>
          <w:sz w:val="28"/>
          <w:szCs w:val="28"/>
        </w:rPr>
        <w:t xml:space="preserve"> priveşte obiectivele şi </w:t>
      </w:r>
      <w:r w:rsidRPr="002D411F">
        <w:rPr>
          <w:sz w:val="28"/>
          <w:szCs w:val="28"/>
        </w:rPr>
        <w:lastRenderedPageBreak/>
        <w:t xml:space="preserve">servituţile de utilitate publică, utilizarea funcţională, condiţiile de amplasare, configurare şi echipare a clădirilor, posibilităţile maxime de ocupare şi utilizare a terenului. Pentru reglementările cu caracter definitiv specificat în cadrul prezentului Regulament nu se admit derogări prin intermediul PUZ sau PUD. </w:t>
      </w:r>
    </w:p>
    <w:p w:rsidR="002D411F" w:rsidRPr="002D411F" w:rsidRDefault="002D411F" w:rsidP="002D411F">
      <w:pPr>
        <w:pStyle w:val="Default"/>
        <w:numPr>
          <w:ilvl w:val="0"/>
          <w:numId w:val="9"/>
        </w:numPr>
        <w:ind w:left="0" w:firstLine="0"/>
        <w:rPr>
          <w:b/>
          <w:bCs/>
          <w:sz w:val="28"/>
          <w:szCs w:val="28"/>
          <w:highlight w:val="lightGray"/>
        </w:rPr>
      </w:pPr>
      <w:r w:rsidRPr="002D411F">
        <w:rPr>
          <w:b/>
          <w:bCs/>
          <w:sz w:val="28"/>
          <w:szCs w:val="28"/>
          <w:highlight w:val="lightGray"/>
        </w:rPr>
        <w:t xml:space="preserve">SERVITUTI PENTRU OBIECTIVE DE UTILITATE PUBLICĂ B. SERVITUTI PENTRU OBIECTIVE DE UTILITATE PUBLICĂ AFLATE ÎN ZONĂ, ALTE RESTRICTII AFLATE ÎN ZONĂ, ALTE RESTRICTII </w:t>
      </w:r>
    </w:p>
    <w:p w:rsidR="002D411F" w:rsidRDefault="002D411F" w:rsidP="002D411F">
      <w:pPr>
        <w:pStyle w:val="Default"/>
        <w:rPr>
          <w:sz w:val="28"/>
          <w:szCs w:val="28"/>
        </w:rPr>
      </w:pPr>
      <w:r w:rsidRPr="002D411F">
        <w:rPr>
          <w:sz w:val="28"/>
          <w:szCs w:val="28"/>
        </w:rPr>
        <w:t xml:space="preserve">Se vor aplica în mod obligatoriu servituţile generate de obiectivele de utilitate publică precum şi celelalte restricţii, aşa cum sunt ele evidenţiate în PUG </w:t>
      </w:r>
    </w:p>
    <w:p w:rsidR="002D411F" w:rsidRDefault="002D411F" w:rsidP="002D411F">
      <w:pPr>
        <w:pStyle w:val="Default"/>
        <w:rPr>
          <w:b/>
          <w:bCs/>
          <w:sz w:val="28"/>
          <w:szCs w:val="28"/>
        </w:rPr>
      </w:pPr>
      <w:r w:rsidRPr="002D411F">
        <w:rPr>
          <w:b/>
          <w:bCs/>
          <w:sz w:val="28"/>
          <w:szCs w:val="28"/>
        </w:rPr>
        <w:t xml:space="preserve">Servituţi de utilitate publică: </w:t>
      </w:r>
    </w:p>
    <w:p w:rsidR="006D370A" w:rsidRDefault="002D411F" w:rsidP="002D411F">
      <w:pPr>
        <w:pStyle w:val="Default"/>
        <w:rPr>
          <w:sz w:val="28"/>
          <w:szCs w:val="28"/>
        </w:rPr>
      </w:pPr>
      <w:r w:rsidRPr="002D411F">
        <w:rPr>
          <w:sz w:val="28"/>
          <w:szCs w:val="28"/>
        </w:rPr>
        <w:t xml:space="preserve">Pentru trama stradală până la nivel de colectoare se vor aplica servituţile aşa cum sunt ele marcate în PUG </w:t>
      </w:r>
    </w:p>
    <w:p w:rsidR="002D411F" w:rsidRDefault="002D411F" w:rsidP="002D411F">
      <w:pPr>
        <w:pStyle w:val="Default"/>
        <w:rPr>
          <w:sz w:val="28"/>
          <w:szCs w:val="28"/>
        </w:rPr>
      </w:pPr>
      <w:r w:rsidRPr="002D411F">
        <w:rPr>
          <w:sz w:val="28"/>
          <w:szCs w:val="28"/>
        </w:rPr>
        <w:t xml:space="preserve">In cazul elaborării PUZ, în cadrul acestuia se vor stabili locaţii concrete şi servituţile de utilitate publică aferente pentru trama stradală de interes local, infrastructura edilitară, spaţiile verzi, locurile de joacă pentru copii, piaţete, instituţii publice de învăţământ, sănătate, locinţe sociale etc, conform programului urbanistic stabilit prin Avizul de Oportunitate (Avizul Arhitectului Şef). </w:t>
      </w:r>
    </w:p>
    <w:p w:rsidR="002D411F" w:rsidRPr="002D411F" w:rsidRDefault="002D411F" w:rsidP="002D411F">
      <w:pPr>
        <w:pStyle w:val="Default"/>
        <w:numPr>
          <w:ilvl w:val="0"/>
          <w:numId w:val="9"/>
        </w:numPr>
        <w:ind w:left="0" w:firstLine="0"/>
        <w:rPr>
          <w:b/>
          <w:bCs/>
          <w:sz w:val="28"/>
          <w:szCs w:val="28"/>
          <w:highlight w:val="lightGray"/>
        </w:rPr>
      </w:pPr>
      <w:r w:rsidRPr="002D411F">
        <w:rPr>
          <w:b/>
          <w:bCs/>
          <w:sz w:val="28"/>
          <w:szCs w:val="28"/>
          <w:highlight w:val="lightGray"/>
        </w:rPr>
        <w:t xml:space="preserve">REGLEMENTĂRI PENTRU C. REGLEMENTĂRI PENTRU SPATIUL PUBLIC SPATIUL PUBLIC </w:t>
      </w:r>
    </w:p>
    <w:p w:rsidR="002D411F" w:rsidRPr="002D411F" w:rsidRDefault="002D411F" w:rsidP="002D411F">
      <w:pPr>
        <w:pStyle w:val="Default"/>
        <w:rPr>
          <w:sz w:val="28"/>
          <w:szCs w:val="28"/>
        </w:rPr>
      </w:pPr>
      <w:r w:rsidRPr="002D411F">
        <w:rPr>
          <w:sz w:val="28"/>
          <w:szCs w:val="28"/>
        </w:rPr>
        <w:t xml:space="preserve">Amenajarea şi utilizarea spaţiului public se </w:t>
      </w:r>
      <w:proofErr w:type="gramStart"/>
      <w:r w:rsidRPr="002D411F">
        <w:rPr>
          <w:sz w:val="28"/>
          <w:szCs w:val="28"/>
        </w:rPr>
        <w:t>va</w:t>
      </w:r>
      <w:proofErr w:type="gramEnd"/>
      <w:r w:rsidRPr="002D411F">
        <w:rPr>
          <w:sz w:val="28"/>
          <w:szCs w:val="28"/>
        </w:rPr>
        <w:t xml:space="preserve"> face cu respectarea reglementărilor de mai jos. </w:t>
      </w:r>
    </w:p>
    <w:p w:rsidR="009619D8" w:rsidRDefault="002D411F" w:rsidP="006D370A">
      <w:pPr>
        <w:pStyle w:val="Default"/>
        <w:rPr>
          <w:sz w:val="28"/>
          <w:szCs w:val="28"/>
        </w:rPr>
      </w:pPr>
      <w:r w:rsidRPr="002D411F">
        <w:rPr>
          <w:sz w:val="28"/>
          <w:szCs w:val="28"/>
        </w:rPr>
        <w:t xml:space="preserve">Procesul de reabilitare şi modernizare a spaţiului public se va desfăşura numai pe bază de proiecte complexe de specialitate ce vor viza ameliorarea imaginii urbane în concordanţă cu caracterul acestuia, dezvoltarea cu prioritate a deplasărilor pietonale şi a spaţiilor destinate acestora, a modalităţilor de deplasare velo, reglementarea circulaţiei autovehiculelor şi a parcării, organizarea mobilierului urban şi a vegetaţiei.. </w:t>
      </w:r>
      <w:proofErr w:type="gramStart"/>
      <w:r w:rsidRPr="002D411F">
        <w:rPr>
          <w:sz w:val="28"/>
          <w:szCs w:val="28"/>
        </w:rPr>
        <w:t>Pentru reţeaua de străzi, se vor apli</w:t>
      </w:r>
      <w:r w:rsidR="006D370A">
        <w:rPr>
          <w:sz w:val="28"/>
          <w:szCs w:val="28"/>
        </w:rPr>
        <w:t>ca profile transversale unitare</w:t>
      </w:r>
      <w:r w:rsidRPr="002D411F">
        <w:rPr>
          <w:sz w:val="28"/>
          <w:szCs w:val="28"/>
        </w:rPr>
        <w:t>.</w:t>
      </w:r>
      <w:proofErr w:type="gramEnd"/>
      <w:r w:rsidRPr="002D411F">
        <w:rPr>
          <w:sz w:val="28"/>
          <w:szCs w:val="28"/>
        </w:rPr>
        <w:t xml:space="preserve"> Spaţiile urbane de tip piaţă, piaţetă, scuar etc, vor fi dedicate în cât mai mare măsură circulaţiei şi amenajărilor pietonale şi vor include arbori, mobilier urban etc. Se </w:t>
      </w:r>
      <w:proofErr w:type="gramStart"/>
      <w:r w:rsidRPr="002D411F">
        <w:rPr>
          <w:sz w:val="28"/>
          <w:szCs w:val="28"/>
        </w:rPr>
        <w:t>va</w:t>
      </w:r>
      <w:proofErr w:type="gramEnd"/>
      <w:r w:rsidRPr="002D411F">
        <w:rPr>
          <w:sz w:val="28"/>
          <w:szCs w:val="28"/>
        </w:rPr>
        <w:t xml:space="preserve"> urmări organizarea traficului motorizat în aşa fel, încât un număr cât mai mare a fronturilor care delimitează spaţiile urbane menţionate să fie pietonale. Mobilierul urban </w:t>
      </w:r>
      <w:proofErr w:type="gramStart"/>
      <w:r w:rsidRPr="002D411F">
        <w:rPr>
          <w:sz w:val="28"/>
          <w:szCs w:val="28"/>
        </w:rPr>
        <w:t>va</w:t>
      </w:r>
      <w:proofErr w:type="gramEnd"/>
      <w:r w:rsidRPr="002D411F">
        <w:rPr>
          <w:sz w:val="28"/>
          <w:szCs w:val="28"/>
        </w:rPr>
        <w:t xml:space="preserve"> fi integrat unui concept coerent pentru imaginea urbană a spaţiilor publice din întregul ansamblu. Utilităţile se vor introduce în totalitate în subteran</w:t>
      </w:r>
      <w:r>
        <w:rPr>
          <w:sz w:val="28"/>
          <w:szCs w:val="28"/>
        </w:rPr>
        <w:t xml:space="preserve">                        </w:t>
      </w:r>
      <w:r w:rsidRPr="002D411F">
        <w:rPr>
          <w:b/>
          <w:bCs/>
          <w:sz w:val="28"/>
          <w:szCs w:val="28"/>
          <w:highlight w:val="lightGray"/>
        </w:rPr>
        <w:t>SECŢIUNEA 2. UTILIZARE FUNCŢIONALĂ</w:t>
      </w:r>
      <w:r w:rsidRPr="002D411F">
        <w:rPr>
          <w:b/>
          <w:bCs/>
          <w:sz w:val="28"/>
          <w:szCs w:val="28"/>
        </w:rPr>
        <w:t xml:space="preserve"> </w:t>
      </w:r>
      <w:r>
        <w:rPr>
          <w:b/>
          <w:bCs/>
          <w:sz w:val="28"/>
          <w:szCs w:val="28"/>
        </w:rPr>
        <w:t xml:space="preserve">                                             </w:t>
      </w:r>
      <w:r w:rsidRPr="002D411F">
        <w:rPr>
          <w:sz w:val="28"/>
          <w:szCs w:val="28"/>
        </w:rPr>
        <w:t xml:space="preserve">Se </w:t>
      </w:r>
      <w:proofErr w:type="gramStart"/>
      <w:r w:rsidRPr="002D411F">
        <w:rPr>
          <w:sz w:val="28"/>
          <w:szCs w:val="28"/>
        </w:rPr>
        <w:t>va</w:t>
      </w:r>
      <w:proofErr w:type="gramEnd"/>
      <w:r w:rsidRPr="002D411F">
        <w:rPr>
          <w:sz w:val="28"/>
          <w:szCs w:val="28"/>
        </w:rPr>
        <w:t xml:space="preserve"> aplica lista utilizărilor / activităţilor corespunzătoare fiecărei categorii de funcţiuni,</w:t>
      </w:r>
    </w:p>
    <w:p w:rsidR="009619D8" w:rsidRDefault="009619D8" w:rsidP="009619D8">
      <w:pPr>
        <w:pStyle w:val="Default"/>
        <w:rPr>
          <w:sz w:val="28"/>
          <w:szCs w:val="28"/>
        </w:rPr>
      </w:pPr>
      <w:proofErr w:type="gramStart"/>
      <w:r>
        <w:rPr>
          <w:b/>
          <w:bCs/>
          <w:sz w:val="28"/>
          <w:szCs w:val="28"/>
          <w:highlight w:val="lightGray"/>
        </w:rPr>
        <w:lastRenderedPageBreak/>
        <w:t>1.</w:t>
      </w:r>
      <w:r w:rsidR="002D411F" w:rsidRPr="002D411F">
        <w:rPr>
          <w:b/>
          <w:bCs/>
          <w:sz w:val="28"/>
          <w:szCs w:val="28"/>
          <w:highlight w:val="lightGray"/>
        </w:rPr>
        <w:t>UTILIZĂRI</w:t>
      </w:r>
      <w:proofErr w:type="gramEnd"/>
      <w:r w:rsidR="002D411F" w:rsidRPr="002D411F">
        <w:rPr>
          <w:b/>
          <w:bCs/>
          <w:sz w:val="28"/>
          <w:szCs w:val="28"/>
          <w:highlight w:val="lightGray"/>
        </w:rPr>
        <w:t xml:space="preserve"> ADMISE</w:t>
      </w:r>
      <w:r w:rsidR="002D411F" w:rsidRPr="002D411F">
        <w:rPr>
          <w:b/>
          <w:bCs/>
          <w:sz w:val="28"/>
          <w:szCs w:val="28"/>
        </w:rPr>
        <w:t xml:space="preserve"> </w:t>
      </w:r>
      <w:r w:rsidR="002D411F">
        <w:rPr>
          <w:b/>
          <w:bCs/>
          <w:sz w:val="28"/>
          <w:szCs w:val="28"/>
        </w:rPr>
        <w:t xml:space="preserve">                                                                                  </w:t>
      </w:r>
      <w:r w:rsidR="002D411F" w:rsidRPr="002D411F">
        <w:rPr>
          <w:sz w:val="28"/>
          <w:szCs w:val="28"/>
        </w:rPr>
        <w:t xml:space="preserve">Structură funcţională mixtă incluzând: </w:t>
      </w:r>
    </w:p>
    <w:p w:rsidR="009619D8" w:rsidRDefault="002D411F" w:rsidP="009619D8">
      <w:pPr>
        <w:pStyle w:val="Default"/>
        <w:rPr>
          <w:sz w:val="28"/>
          <w:szCs w:val="28"/>
        </w:rPr>
      </w:pPr>
      <w:r w:rsidRPr="002D411F">
        <w:rPr>
          <w:sz w:val="28"/>
          <w:szCs w:val="28"/>
        </w:rPr>
        <w:t xml:space="preserve">Locuinţe </w:t>
      </w:r>
      <w:proofErr w:type="gramStart"/>
      <w:r w:rsidR="009619D8">
        <w:rPr>
          <w:sz w:val="28"/>
          <w:szCs w:val="28"/>
        </w:rPr>
        <w:t>collective(</w:t>
      </w:r>
      <w:proofErr w:type="gramEnd"/>
      <w:r w:rsidR="009619D8">
        <w:rPr>
          <w:sz w:val="28"/>
          <w:szCs w:val="28"/>
        </w:rPr>
        <w:t>mici)</w:t>
      </w:r>
      <w:r w:rsidRPr="002D411F">
        <w:rPr>
          <w:sz w:val="28"/>
          <w:szCs w:val="28"/>
        </w:rPr>
        <w:t xml:space="preserve"> </w:t>
      </w:r>
    </w:p>
    <w:p w:rsidR="009619D8" w:rsidRDefault="002D411F" w:rsidP="009619D8">
      <w:pPr>
        <w:pStyle w:val="Default"/>
        <w:rPr>
          <w:sz w:val="28"/>
          <w:szCs w:val="28"/>
        </w:rPr>
      </w:pPr>
      <w:r w:rsidRPr="002D411F">
        <w:rPr>
          <w:sz w:val="28"/>
          <w:szCs w:val="28"/>
        </w:rPr>
        <w:t xml:space="preserve">Funcţiuni administrative </w:t>
      </w:r>
    </w:p>
    <w:p w:rsidR="009619D8" w:rsidRDefault="002D411F" w:rsidP="009619D8">
      <w:pPr>
        <w:pStyle w:val="Default"/>
        <w:rPr>
          <w:sz w:val="28"/>
          <w:szCs w:val="28"/>
        </w:rPr>
      </w:pPr>
      <w:r w:rsidRPr="002D411F">
        <w:rPr>
          <w:sz w:val="28"/>
          <w:szCs w:val="28"/>
        </w:rPr>
        <w:t xml:space="preserve">Funcţiuni de administrare </w:t>
      </w:r>
      <w:proofErr w:type="gramStart"/>
      <w:r w:rsidRPr="002D411F">
        <w:rPr>
          <w:sz w:val="28"/>
          <w:szCs w:val="28"/>
        </w:rPr>
        <w:t>a</w:t>
      </w:r>
      <w:proofErr w:type="gramEnd"/>
      <w:r w:rsidRPr="002D411F">
        <w:rPr>
          <w:sz w:val="28"/>
          <w:szCs w:val="28"/>
        </w:rPr>
        <w:t xml:space="preserve"> afacerilor </w:t>
      </w:r>
    </w:p>
    <w:p w:rsidR="009619D8" w:rsidRDefault="002D411F" w:rsidP="009619D8">
      <w:pPr>
        <w:pStyle w:val="Default"/>
        <w:rPr>
          <w:sz w:val="28"/>
          <w:szCs w:val="28"/>
        </w:rPr>
      </w:pPr>
      <w:r w:rsidRPr="002D411F">
        <w:rPr>
          <w:sz w:val="28"/>
          <w:szCs w:val="28"/>
        </w:rPr>
        <w:t xml:space="preserve">Funcţiuni financiar-bancare </w:t>
      </w:r>
    </w:p>
    <w:p w:rsidR="009619D8" w:rsidRDefault="002D411F" w:rsidP="009619D8">
      <w:pPr>
        <w:pStyle w:val="Default"/>
        <w:rPr>
          <w:sz w:val="28"/>
          <w:szCs w:val="28"/>
        </w:rPr>
      </w:pPr>
      <w:r w:rsidRPr="002D411F">
        <w:rPr>
          <w:sz w:val="28"/>
          <w:szCs w:val="28"/>
        </w:rPr>
        <w:t xml:space="preserve">Funcţiuni terţiare </w:t>
      </w:r>
    </w:p>
    <w:p w:rsidR="009619D8" w:rsidRDefault="002D411F" w:rsidP="009619D8">
      <w:pPr>
        <w:pStyle w:val="Default"/>
        <w:rPr>
          <w:sz w:val="28"/>
          <w:szCs w:val="28"/>
        </w:rPr>
      </w:pPr>
      <w:r w:rsidRPr="002D411F">
        <w:rPr>
          <w:sz w:val="28"/>
          <w:szCs w:val="28"/>
        </w:rPr>
        <w:t xml:space="preserve">Funcţiuni de cult </w:t>
      </w:r>
    </w:p>
    <w:p w:rsidR="009619D8" w:rsidRDefault="002D411F" w:rsidP="009619D8">
      <w:pPr>
        <w:pStyle w:val="Default"/>
        <w:rPr>
          <w:sz w:val="28"/>
          <w:szCs w:val="28"/>
        </w:rPr>
      </w:pPr>
      <w:r w:rsidRPr="002D411F">
        <w:rPr>
          <w:sz w:val="28"/>
          <w:szCs w:val="28"/>
        </w:rPr>
        <w:t xml:space="preserve">Funcţiuni de cultură </w:t>
      </w:r>
    </w:p>
    <w:p w:rsidR="009619D8" w:rsidRDefault="002D411F" w:rsidP="009619D8">
      <w:pPr>
        <w:pStyle w:val="Default"/>
        <w:rPr>
          <w:sz w:val="28"/>
          <w:szCs w:val="28"/>
        </w:rPr>
      </w:pPr>
      <w:r w:rsidRPr="002D411F">
        <w:rPr>
          <w:sz w:val="28"/>
          <w:szCs w:val="28"/>
        </w:rPr>
        <w:t xml:space="preserve">Funcţiuni de învăţământ şi cercetare </w:t>
      </w:r>
    </w:p>
    <w:p w:rsidR="009619D8" w:rsidRDefault="002D411F" w:rsidP="009619D8">
      <w:pPr>
        <w:pStyle w:val="Default"/>
        <w:rPr>
          <w:sz w:val="28"/>
          <w:szCs w:val="28"/>
        </w:rPr>
      </w:pPr>
      <w:proofErr w:type="gramStart"/>
      <w:r w:rsidRPr="002D411F">
        <w:rPr>
          <w:sz w:val="28"/>
          <w:szCs w:val="28"/>
        </w:rPr>
        <w:t>Funcţiuni de turism Spaţiile de locuit (apartamente) vor putea fi amplasate doar la etajele imobilelor.</w:t>
      </w:r>
      <w:proofErr w:type="gramEnd"/>
      <w:r w:rsidRPr="002D411F">
        <w:rPr>
          <w:sz w:val="28"/>
          <w:szCs w:val="28"/>
        </w:rPr>
        <w:t xml:space="preserve"> Prezenţa locuirii nu </w:t>
      </w:r>
      <w:proofErr w:type="gramStart"/>
      <w:r w:rsidRPr="002D411F">
        <w:rPr>
          <w:sz w:val="28"/>
          <w:szCs w:val="28"/>
        </w:rPr>
        <w:t>este</w:t>
      </w:r>
      <w:proofErr w:type="gramEnd"/>
      <w:r w:rsidRPr="002D411F">
        <w:rPr>
          <w:sz w:val="28"/>
          <w:szCs w:val="28"/>
        </w:rPr>
        <w:t xml:space="preserve"> obligatorie. La imobilele noi, parterele spre spaţiile publice vor avea în mod obligatoriu funcţiuni de interes pentru public. </w:t>
      </w:r>
      <w:r>
        <w:rPr>
          <w:sz w:val="28"/>
          <w:szCs w:val="28"/>
        </w:rPr>
        <w:t xml:space="preserve">                   </w:t>
      </w:r>
    </w:p>
    <w:p w:rsidR="002D411F" w:rsidRPr="002D411F" w:rsidRDefault="002D411F" w:rsidP="009619D8">
      <w:pPr>
        <w:pStyle w:val="Default"/>
        <w:rPr>
          <w:sz w:val="28"/>
          <w:szCs w:val="28"/>
        </w:rPr>
      </w:pPr>
      <w:r w:rsidRPr="002D411F">
        <w:rPr>
          <w:b/>
          <w:bCs/>
          <w:sz w:val="28"/>
          <w:szCs w:val="28"/>
          <w:highlight w:val="lightGray"/>
        </w:rPr>
        <w:t>2. UTILIZĂRI ADMISE CU CONDIŢIONĂRI</w:t>
      </w:r>
      <w:r w:rsidRPr="002D411F">
        <w:rPr>
          <w:b/>
          <w:bCs/>
          <w:sz w:val="28"/>
          <w:szCs w:val="28"/>
        </w:rPr>
        <w:t xml:space="preserve"> </w:t>
      </w:r>
      <w:r>
        <w:rPr>
          <w:b/>
          <w:bCs/>
          <w:sz w:val="28"/>
          <w:szCs w:val="28"/>
        </w:rPr>
        <w:t xml:space="preserve">                                   </w:t>
      </w:r>
      <w:r w:rsidRPr="002D411F">
        <w:rPr>
          <w:sz w:val="28"/>
          <w:szCs w:val="28"/>
        </w:rPr>
        <w:t xml:space="preserve">Conversia funcţională în cazul locuinţelor situate la parterul clădirilor existente cu condiţia asigurării accesului direct din spaţiul public. Diferenţa de nivel între stradă şi intrare </w:t>
      </w:r>
      <w:proofErr w:type="gramStart"/>
      <w:r w:rsidRPr="002D411F">
        <w:rPr>
          <w:sz w:val="28"/>
          <w:szCs w:val="28"/>
        </w:rPr>
        <w:t>va</w:t>
      </w:r>
      <w:proofErr w:type="gramEnd"/>
      <w:r w:rsidRPr="002D411F">
        <w:rPr>
          <w:sz w:val="28"/>
          <w:szCs w:val="28"/>
        </w:rPr>
        <w:t xml:space="preserve"> fi de maximum o treaptă. </w:t>
      </w:r>
      <w:proofErr w:type="gramStart"/>
      <w:r w:rsidRPr="002D411F">
        <w:rPr>
          <w:sz w:val="28"/>
          <w:szCs w:val="28"/>
        </w:rPr>
        <w:t>Eventuale diferenţe de nivel până la cota parterului pot fi preluate doar în interior.</w:t>
      </w:r>
      <w:proofErr w:type="gramEnd"/>
      <w:r w:rsidRPr="002D411F">
        <w:rPr>
          <w:sz w:val="28"/>
          <w:szCs w:val="28"/>
        </w:rPr>
        <w:t xml:space="preserve"> </w:t>
      </w:r>
      <w:proofErr w:type="gramStart"/>
      <w:r w:rsidRPr="002D411F">
        <w:rPr>
          <w:sz w:val="28"/>
          <w:szCs w:val="28"/>
        </w:rPr>
        <w:t>Admisibilitatea deschiderii unui acces pe o faţadă nu e garantată, fiind determinată de configuraţia şi arhitectura clădirii.</w:t>
      </w:r>
      <w:proofErr w:type="gramEnd"/>
      <w:r w:rsidRPr="002D411F">
        <w:rPr>
          <w:sz w:val="28"/>
          <w:szCs w:val="28"/>
        </w:rPr>
        <w:t xml:space="preserve"> Pentru activităţi cu acces public limitat (birouri etc) </w:t>
      </w:r>
      <w:proofErr w:type="gramStart"/>
      <w:r w:rsidRPr="002D411F">
        <w:rPr>
          <w:sz w:val="28"/>
          <w:szCs w:val="28"/>
        </w:rPr>
        <w:t>se</w:t>
      </w:r>
      <w:proofErr w:type="gramEnd"/>
      <w:r w:rsidRPr="002D411F">
        <w:rPr>
          <w:sz w:val="28"/>
          <w:szCs w:val="28"/>
        </w:rPr>
        <w:t xml:space="preserve"> admite accesul din gang sau, dacă locuirea nu e prezentă pe parcelă, din curtea imobilului. </w:t>
      </w:r>
      <w:proofErr w:type="gramStart"/>
      <w:r w:rsidRPr="002D411F">
        <w:rPr>
          <w:sz w:val="28"/>
          <w:szCs w:val="28"/>
        </w:rPr>
        <w:t>Elemente aferente infrastructurii tehnico-edilitare, cu condiţia amplasării acestora în subteran sau în afara spaţiului public.</w:t>
      </w:r>
      <w:proofErr w:type="gramEnd"/>
      <w:r w:rsidRPr="002D411F">
        <w:rPr>
          <w:sz w:val="28"/>
          <w:szCs w:val="28"/>
        </w:rPr>
        <w:t xml:space="preserve"> Instalaţii exterioare (de climatizare, de încălzire, pompe de căldură etc) cu condiţia ca în funcţionare acestea </w:t>
      </w:r>
      <w:proofErr w:type="gramStart"/>
      <w:r w:rsidRPr="002D411F">
        <w:rPr>
          <w:sz w:val="28"/>
          <w:szCs w:val="28"/>
        </w:rPr>
        <w:t>să</w:t>
      </w:r>
      <w:proofErr w:type="gramEnd"/>
      <w:r w:rsidRPr="002D411F">
        <w:rPr>
          <w:sz w:val="28"/>
          <w:szCs w:val="28"/>
        </w:rPr>
        <w:t xml:space="preserve"> producă un nivel de zgomot care să fie inaudibil la nivelul ferestrelor vecinilor. Garaje publice sau private sub şi supraterane în clădiri dedicate cu următoarele condiţii: </w:t>
      </w:r>
    </w:p>
    <w:p w:rsidR="002D411F" w:rsidRPr="002D411F" w:rsidRDefault="002D411F" w:rsidP="002D411F">
      <w:pPr>
        <w:pStyle w:val="Default"/>
        <w:rPr>
          <w:sz w:val="28"/>
          <w:szCs w:val="28"/>
        </w:rPr>
      </w:pPr>
      <w:r w:rsidRPr="002D411F">
        <w:rPr>
          <w:sz w:val="28"/>
          <w:szCs w:val="28"/>
        </w:rPr>
        <w:t xml:space="preserve">(a) </w:t>
      </w:r>
      <w:proofErr w:type="gramStart"/>
      <w:r w:rsidRPr="002D411F">
        <w:rPr>
          <w:sz w:val="28"/>
          <w:szCs w:val="28"/>
        </w:rPr>
        <w:t>să</w:t>
      </w:r>
      <w:proofErr w:type="gramEnd"/>
      <w:r w:rsidRPr="002D411F">
        <w:rPr>
          <w:sz w:val="28"/>
          <w:szCs w:val="28"/>
        </w:rPr>
        <w:t xml:space="preserve"> nu ocupe frontul spre spaţiul public (să fie amplasate în interiorul parcelei, în spatele unui tract dedicat altor funcţiuni) </w:t>
      </w:r>
    </w:p>
    <w:p w:rsidR="002D411F" w:rsidRPr="002D411F" w:rsidRDefault="002D411F" w:rsidP="002D411F">
      <w:pPr>
        <w:pStyle w:val="Default"/>
        <w:rPr>
          <w:sz w:val="28"/>
          <w:szCs w:val="28"/>
        </w:rPr>
      </w:pPr>
      <w:r w:rsidRPr="002D411F">
        <w:rPr>
          <w:sz w:val="28"/>
          <w:szCs w:val="28"/>
        </w:rPr>
        <w:t xml:space="preserve">(b) </w:t>
      </w:r>
      <w:proofErr w:type="gramStart"/>
      <w:r w:rsidRPr="002D411F">
        <w:rPr>
          <w:sz w:val="28"/>
          <w:szCs w:val="28"/>
        </w:rPr>
        <w:t>accesul</w:t>
      </w:r>
      <w:proofErr w:type="gramEnd"/>
      <w:r w:rsidRPr="002D411F">
        <w:rPr>
          <w:sz w:val="28"/>
          <w:szCs w:val="28"/>
        </w:rPr>
        <w:t xml:space="preserve"> autovehiculelor să se realizeze acolo unde este posibil din străzi cu circulaţie redusă / secundare şi să fie organizat astfel încât să nu perturbe traficul </w:t>
      </w:r>
    </w:p>
    <w:p w:rsidR="002D411F" w:rsidRPr="002D411F" w:rsidRDefault="002D411F" w:rsidP="002D411F">
      <w:pPr>
        <w:pStyle w:val="Default"/>
        <w:rPr>
          <w:sz w:val="28"/>
          <w:szCs w:val="28"/>
        </w:rPr>
      </w:pPr>
    </w:p>
    <w:p w:rsidR="002D411F" w:rsidRPr="002D411F" w:rsidRDefault="002D411F" w:rsidP="002D411F">
      <w:pPr>
        <w:pStyle w:val="Default"/>
        <w:rPr>
          <w:sz w:val="28"/>
          <w:szCs w:val="28"/>
        </w:rPr>
      </w:pPr>
      <w:r w:rsidRPr="002D411F">
        <w:rPr>
          <w:sz w:val="28"/>
          <w:szCs w:val="28"/>
        </w:rPr>
        <w:t xml:space="preserve">Activităţi de tip terţiar ale locatarilor desfăşurate în interiorul locuinţelor, fără ca acest fapt </w:t>
      </w:r>
      <w:proofErr w:type="gramStart"/>
      <w:r w:rsidRPr="002D411F">
        <w:rPr>
          <w:sz w:val="28"/>
          <w:szCs w:val="28"/>
        </w:rPr>
        <w:t>să</w:t>
      </w:r>
      <w:proofErr w:type="gramEnd"/>
      <w:r w:rsidRPr="002D411F">
        <w:rPr>
          <w:sz w:val="28"/>
          <w:szCs w:val="28"/>
        </w:rPr>
        <w:t xml:space="preserve"> implice o conversie funcţională – servicii p</w:t>
      </w:r>
      <w:r w:rsidR="009619D8">
        <w:rPr>
          <w:sz w:val="28"/>
          <w:szCs w:val="28"/>
        </w:rPr>
        <w:t>rofesionale sau manufacturiere</w:t>
      </w:r>
      <w:r w:rsidRPr="002D411F">
        <w:rPr>
          <w:sz w:val="28"/>
          <w:szCs w:val="28"/>
        </w:rPr>
        <w:t xml:space="preserve">, prestate numai de proprietari/ocupanţi, cu următoarele condiţii: </w:t>
      </w:r>
    </w:p>
    <w:p w:rsidR="002D411F" w:rsidRPr="002D411F" w:rsidRDefault="002D411F" w:rsidP="002D411F">
      <w:pPr>
        <w:pStyle w:val="Default"/>
        <w:rPr>
          <w:sz w:val="28"/>
          <w:szCs w:val="28"/>
        </w:rPr>
      </w:pPr>
      <w:r w:rsidRPr="002D411F">
        <w:rPr>
          <w:sz w:val="28"/>
          <w:szCs w:val="28"/>
        </w:rPr>
        <w:t xml:space="preserve">(a) </w:t>
      </w:r>
      <w:proofErr w:type="gramStart"/>
      <w:r w:rsidRPr="002D411F">
        <w:rPr>
          <w:sz w:val="28"/>
          <w:szCs w:val="28"/>
        </w:rPr>
        <w:t>să</w:t>
      </w:r>
      <w:proofErr w:type="gramEnd"/>
      <w:r w:rsidRPr="002D411F">
        <w:rPr>
          <w:sz w:val="28"/>
          <w:szCs w:val="28"/>
        </w:rPr>
        <w:t xml:space="preserve"> se desfăşoare în apartamentul în cauză în paralel cu funcţiunea de locuire; </w:t>
      </w:r>
    </w:p>
    <w:p w:rsidR="002D411F" w:rsidRPr="002D411F" w:rsidRDefault="002D411F" w:rsidP="002D411F">
      <w:pPr>
        <w:pStyle w:val="Default"/>
        <w:rPr>
          <w:sz w:val="28"/>
          <w:szCs w:val="28"/>
        </w:rPr>
      </w:pPr>
      <w:r w:rsidRPr="002D411F">
        <w:rPr>
          <w:sz w:val="28"/>
          <w:szCs w:val="28"/>
        </w:rPr>
        <w:t xml:space="preserve">(b) </w:t>
      </w:r>
      <w:proofErr w:type="gramStart"/>
      <w:r w:rsidRPr="002D411F">
        <w:rPr>
          <w:sz w:val="28"/>
          <w:szCs w:val="28"/>
        </w:rPr>
        <w:t>suprafaţa</w:t>
      </w:r>
      <w:proofErr w:type="gramEnd"/>
      <w:r w:rsidRPr="002D411F">
        <w:rPr>
          <w:sz w:val="28"/>
          <w:szCs w:val="28"/>
        </w:rPr>
        <w:t xml:space="preserve"> utilă ocupată de acestea să nu depăşească 50 mp; </w:t>
      </w:r>
    </w:p>
    <w:p w:rsidR="002D411F" w:rsidRPr="002D411F" w:rsidRDefault="002D411F" w:rsidP="002D411F">
      <w:pPr>
        <w:pStyle w:val="Default"/>
        <w:rPr>
          <w:sz w:val="28"/>
          <w:szCs w:val="28"/>
        </w:rPr>
      </w:pPr>
      <w:r w:rsidRPr="002D411F">
        <w:rPr>
          <w:sz w:val="28"/>
          <w:szCs w:val="28"/>
        </w:rPr>
        <w:lastRenderedPageBreak/>
        <w:t xml:space="preserve">(c) </w:t>
      </w:r>
      <w:proofErr w:type="gramStart"/>
      <w:r w:rsidRPr="002D411F">
        <w:rPr>
          <w:sz w:val="28"/>
          <w:szCs w:val="28"/>
        </w:rPr>
        <w:t>să</w:t>
      </w:r>
      <w:proofErr w:type="gramEnd"/>
      <w:r w:rsidRPr="002D411F">
        <w:rPr>
          <w:sz w:val="28"/>
          <w:szCs w:val="28"/>
        </w:rPr>
        <w:t xml:space="preserve"> implice maximum 5 persoane; </w:t>
      </w:r>
    </w:p>
    <w:p w:rsidR="002D411F" w:rsidRPr="002D411F" w:rsidRDefault="002D411F" w:rsidP="002D411F">
      <w:pPr>
        <w:pStyle w:val="Default"/>
        <w:rPr>
          <w:sz w:val="28"/>
          <w:szCs w:val="28"/>
        </w:rPr>
      </w:pPr>
      <w:r w:rsidRPr="002D411F">
        <w:rPr>
          <w:sz w:val="28"/>
          <w:szCs w:val="28"/>
        </w:rPr>
        <w:t xml:space="preserve">(d) </w:t>
      </w:r>
      <w:proofErr w:type="gramStart"/>
      <w:r w:rsidRPr="002D411F">
        <w:rPr>
          <w:sz w:val="28"/>
          <w:szCs w:val="28"/>
        </w:rPr>
        <w:t>să</w:t>
      </w:r>
      <w:proofErr w:type="gramEnd"/>
      <w:r w:rsidRPr="002D411F">
        <w:rPr>
          <w:sz w:val="28"/>
          <w:szCs w:val="28"/>
        </w:rPr>
        <w:t xml:space="preserve"> aibă acces public limitat (ocazional</w:t>
      </w:r>
      <w:r>
        <w:rPr>
          <w:sz w:val="28"/>
          <w:szCs w:val="28"/>
        </w:rPr>
        <w:t xml:space="preserve">)  </w:t>
      </w:r>
    </w:p>
    <w:p w:rsidR="002D411F" w:rsidRPr="002D411F" w:rsidRDefault="002D411F" w:rsidP="002D411F">
      <w:pPr>
        <w:pStyle w:val="Default"/>
        <w:rPr>
          <w:sz w:val="28"/>
          <w:szCs w:val="28"/>
        </w:rPr>
      </w:pPr>
      <w:r w:rsidRPr="002D411F">
        <w:rPr>
          <w:sz w:val="28"/>
          <w:szCs w:val="28"/>
        </w:rPr>
        <w:t xml:space="preserve">(e) </w:t>
      </w:r>
      <w:proofErr w:type="gramStart"/>
      <w:r w:rsidRPr="002D411F">
        <w:rPr>
          <w:sz w:val="28"/>
          <w:szCs w:val="28"/>
        </w:rPr>
        <w:t>să</w:t>
      </w:r>
      <w:proofErr w:type="gramEnd"/>
      <w:r w:rsidRPr="002D411F">
        <w:rPr>
          <w:sz w:val="28"/>
          <w:szCs w:val="28"/>
        </w:rPr>
        <w:t xml:space="preserve"> nu producă poluare fonică, chimică sau vizuală; </w:t>
      </w:r>
    </w:p>
    <w:p w:rsidR="002D411F" w:rsidRPr="002D411F" w:rsidRDefault="002D411F" w:rsidP="002D411F">
      <w:pPr>
        <w:pStyle w:val="Default"/>
        <w:rPr>
          <w:sz w:val="28"/>
          <w:szCs w:val="28"/>
        </w:rPr>
      </w:pPr>
      <w:r w:rsidRPr="002D411F">
        <w:rPr>
          <w:sz w:val="28"/>
          <w:szCs w:val="28"/>
        </w:rPr>
        <w:t xml:space="preserve">(f) </w:t>
      </w:r>
      <w:proofErr w:type="gramStart"/>
      <w:r w:rsidRPr="002D411F">
        <w:rPr>
          <w:sz w:val="28"/>
          <w:szCs w:val="28"/>
        </w:rPr>
        <w:t>activitatea</w:t>
      </w:r>
      <w:proofErr w:type="gramEnd"/>
      <w:r w:rsidRPr="002D411F">
        <w:rPr>
          <w:sz w:val="28"/>
          <w:szCs w:val="28"/>
        </w:rPr>
        <w:t xml:space="preserve"> (inclusiv depozitarea) să se desfăşoare numai în interiorul locuinţei. </w:t>
      </w:r>
    </w:p>
    <w:p w:rsidR="002D411F" w:rsidRPr="002D411F" w:rsidRDefault="002D411F" w:rsidP="002D411F">
      <w:pPr>
        <w:pStyle w:val="Default"/>
        <w:rPr>
          <w:sz w:val="28"/>
          <w:szCs w:val="28"/>
        </w:rPr>
      </w:pPr>
    </w:p>
    <w:p w:rsidR="002D411F" w:rsidRPr="002D411F" w:rsidRDefault="002D411F" w:rsidP="002D411F">
      <w:pPr>
        <w:pStyle w:val="Default"/>
        <w:rPr>
          <w:sz w:val="28"/>
          <w:szCs w:val="28"/>
        </w:rPr>
      </w:pPr>
      <w:r w:rsidRPr="002D411F">
        <w:rPr>
          <w:sz w:val="28"/>
          <w:szCs w:val="28"/>
        </w:rPr>
        <w:t xml:space="preserve">Spălătorii auto, cu următoarele condiţii: </w:t>
      </w:r>
    </w:p>
    <w:p w:rsidR="002D411F" w:rsidRPr="002D411F" w:rsidRDefault="002D411F" w:rsidP="002D411F">
      <w:pPr>
        <w:pStyle w:val="Default"/>
        <w:rPr>
          <w:sz w:val="28"/>
          <w:szCs w:val="28"/>
        </w:rPr>
      </w:pPr>
      <w:r w:rsidRPr="002D411F">
        <w:rPr>
          <w:sz w:val="28"/>
          <w:szCs w:val="28"/>
        </w:rPr>
        <w:t xml:space="preserve">(a) </w:t>
      </w:r>
      <w:proofErr w:type="gramStart"/>
      <w:r w:rsidRPr="002D411F">
        <w:rPr>
          <w:sz w:val="28"/>
          <w:szCs w:val="28"/>
        </w:rPr>
        <w:t>activitatea</w:t>
      </w:r>
      <w:proofErr w:type="gramEnd"/>
      <w:r w:rsidRPr="002D411F">
        <w:rPr>
          <w:sz w:val="28"/>
          <w:szCs w:val="28"/>
        </w:rPr>
        <w:t xml:space="preserve"> de spălătorie nu este însoţită, pe aceeaşi parcelă, de activităţi precum service auto, tinichigerie, vopsitorie sau alte servicii tehnice asemănătoare; </w:t>
      </w:r>
    </w:p>
    <w:p w:rsidR="002D411F" w:rsidRPr="002D411F" w:rsidRDefault="002D411F" w:rsidP="002D411F">
      <w:pPr>
        <w:pStyle w:val="Default"/>
        <w:rPr>
          <w:sz w:val="28"/>
          <w:szCs w:val="28"/>
        </w:rPr>
      </w:pPr>
      <w:r w:rsidRPr="002D411F">
        <w:rPr>
          <w:sz w:val="28"/>
          <w:szCs w:val="28"/>
        </w:rPr>
        <w:t xml:space="preserve">(b) </w:t>
      </w:r>
      <w:proofErr w:type="gramStart"/>
      <w:r w:rsidRPr="002D411F">
        <w:rPr>
          <w:sz w:val="28"/>
          <w:szCs w:val="28"/>
        </w:rPr>
        <w:t>numărul</w:t>
      </w:r>
      <w:proofErr w:type="gramEnd"/>
      <w:r w:rsidRPr="002D411F">
        <w:rPr>
          <w:sz w:val="28"/>
          <w:szCs w:val="28"/>
        </w:rPr>
        <w:t xml:space="preserve"> boxelor/ spaţiilor destinate spălării este limitat la unul singur. Nu se admit extinderi ale unităţilor existente; </w:t>
      </w:r>
    </w:p>
    <w:p w:rsidR="002D411F" w:rsidRPr="002D411F" w:rsidRDefault="002D411F" w:rsidP="002D411F">
      <w:pPr>
        <w:pStyle w:val="Default"/>
        <w:rPr>
          <w:sz w:val="28"/>
          <w:szCs w:val="28"/>
        </w:rPr>
      </w:pPr>
      <w:r w:rsidRPr="002D411F">
        <w:rPr>
          <w:sz w:val="28"/>
          <w:szCs w:val="28"/>
        </w:rPr>
        <w:t xml:space="preserve">(b) </w:t>
      </w:r>
      <w:proofErr w:type="gramStart"/>
      <w:r w:rsidRPr="002D411F">
        <w:rPr>
          <w:sz w:val="28"/>
          <w:szCs w:val="28"/>
        </w:rPr>
        <w:t>există</w:t>
      </w:r>
      <w:proofErr w:type="gramEnd"/>
      <w:r w:rsidRPr="002D411F">
        <w:rPr>
          <w:sz w:val="28"/>
          <w:szCs w:val="28"/>
        </w:rPr>
        <w:t xml:space="preserve"> posibilitatea parcării pentru clienţii aflaţi în aşteptare; </w:t>
      </w:r>
    </w:p>
    <w:p w:rsidR="002D411F" w:rsidRPr="002D411F" w:rsidRDefault="002D411F" w:rsidP="002D411F">
      <w:pPr>
        <w:pStyle w:val="Default"/>
        <w:rPr>
          <w:sz w:val="28"/>
          <w:szCs w:val="28"/>
        </w:rPr>
      </w:pPr>
      <w:r w:rsidRPr="002D411F">
        <w:rPr>
          <w:sz w:val="28"/>
          <w:szCs w:val="28"/>
        </w:rPr>
        <w:t xml:space="preserve">(c) </w:t>
      </w:r>
      <w:proofErr w:type="gramStart"/>
      <w:r w:rsidRPr="002D411F">
        <w:rPr>
          <w:sz w:val="28"/>
          <w:szCs w:val="28"/>
        </w:rPr>
        <w:t>elaborarea</w:t>
      </w:r>
      <w:proofErr w:type="gramEnd"/>
      <w:r w:rsidRPr="002D411F">
        <w:rPr>
          <w:sz w:val="28"/>
          <w:szCs w:val="28"/>
        </w:rPr>
        <w:t xml:space="preserve"> şi aprobarea, în prealabil, a unui PUD în vederea organizării acceselor şi funcţiunilor pe parcelă. </w:t>
      </w:r>
    </w:p>
    <w:p w:rsidR="002D411F" w:rsidRPr="002D411F" w:rsidRDefault="002D411F" w:rsidP="002D411F">
      <w:pPr>
        <w:pStyle w:val="Default"/>
        <w:rPr>
          <w:sz w:val="28"/>
          <w:szCs w:val="28"/>
        </w:rPr>
      </w:pPr>
    </w:p>
    <w:p w:rsidR="002D411F" w:rsidRDefault="002D411F" w:rsidP="002D411F">
      <w:pPr>
        <w:pStyle w:val="Default"/>
        <w:rPr>
          <w:b/>
          <w:bCs/>
          <w:sz w:val="28"/>
          <w:szCs w:val="28"/>
        </w:rPr>
      </w:pPr>
      <w:r w:rsidRPr="002D411F">
        <w:rPr>
          <w:b/>
          <w:bCs/>
          <w:sz w:val="28"/>
          <w:szCs w:val="28"/>
          <w:highlight w:val="lightGray"/>
        </w:rPr>
        <w:t>3. UTILIZĂRI INTERZISE</w:t>
      </w:r>
      <w:r w:rsidRPr="002D411F">
        <w:rPr>
          <w:b/>
          <w:bCs/>
          <w:sz w:val="28"/>
          <w:szCs w:val="28"/>
        </w:rPr>
        <w:t xml:space="preserve"> </w:t>
      </w:r>
    </w:p>
    <w:p w:rsidR="002D411F" w:rsidRDefault="002D411F" w:rsidP="002D411F">
      <w:pPr>
        <w:pStyle w:val="Default"/>
        <w:rPr>
          <w:b/>
          <w:bCs/>
          <w:sz w:val="28"/>
          <w:szCs w:val="28"/>
        </w:rPr>
      </w:pPr>
      <w:r w:rsidRPr="002D411F">
        <w:rPr>
          <w:sz w:val="28"/>
          <w:szCs w:val="28"/>
        </w:rPr>
        <w:t xml:space="preserve">Activităţi / servicii de tip industrial sau cvasiindustrial, poluante de orice natură, </w:t>
      </w:r>
      <w:proofErr w:type="gramStart"/>
      <w:r w:rsidRPr="002D411F">
        <w:rPr>
          <w:sz w:val="28"/>
          <w:szCs w:val="28"/>
        </w:rPr>
        <w:t>cu</w:t>
      </w:r>
      <w:proofErr w:type="gramEnd"/>
      <w:r w:rsidRPr="002D411F">
        <w:rPr>
          <w:sz w:val="28"/>
          <w:szCs w:val="28"/>
        </w:rPr>
        <w:t xml:space="preserve"> risc tehnologic sau incomode prin traficul generat. </w:t>
      </w:r>
      <w:proofErr w:type="gramStart"/>
      <w:r w:rsidRPr="002D411F">
        <w:rPr>
          <w:sz w:val="28"/>
          <w:szCs w:val="28"/>
        </w:rPr>
        <w:t>Depozitare en gros.</w:t>
      </w:r>
      <w:proofErr w:type="gramEnd"/>
      <w:r w:rsidRPr="002D411F">
        <w:rPr>
          <w:sz w:val="28"/>
          <w:szCs w:val="28"/>
        </w:rPr>
        <w:t xml:space="preserve"> </w:t>
      </w:r>
      <w:proofErr w:type="gramStart"/>
      <w:r w:rsidRPr="002D411F">
        <w:rPr>
          <w:sz w:val="28"/>
          <w:szCs w:val="28"/>
        </w:rPr>
        <w:t>Depozitare de materiale refolosibile.</w:t>
      </w:r>
      <w:proofErr w:type="gramEnd"/>
      <w:r w:rsidRPr="002D411F">
        <w:rPr>
          <w:sz w:val="28"/>
          <w:szCs w:val="28"/>
        </w:rPr>
        <w:t xml:space="preserve"> Comerţ en detail în clădiri independente de tip supermarket, hypermarket (big box), mall etc. </w:t>
      </w:r>
      <w:proofErr w:type="gramStart"/>
      <w:r w:rsidRPr="002D411F">
        <w:rPr>
          <w:sz w:val="28"/>
          <w:szCs w:val="28"/>
        </w:rPr>
        <w:t>Comerţ şi alimentaţie publică practicate prin vitrine / ferestre.</w:t>
      </w:r>
      <w:proofErr w:type="gramEnd"/>
      <w:r w:rsidRPr="002D411F">
        <w:rPr>
          <w:sz w:val="28"/>
          <w:szCs w:val="28"/>
        </w:rPr>
        <w:t xml:space="preserve"> </w:t>
      </w:r>
      <w:proofErr w:type="gramStart"/>
      <w:r w:rsidRPr="002D411F">
        <w:rPr>
          <w:sz w:val="28"/>
          <w:szCs w:val="28"/>
        </w:rPr>
        <w:t>Garaje în clădiri provizorii sau permanente independente amplasate în interiorul parcelelor.</w:t>
      </w:r>
      <w:proofErr w:type="gramEnd"/>
      <w:r w:rsidRPr="002D411F">
        <w:rPr>
          <w:sz w:val="28"/>
          <w:szCs w:val="28"/>
        </w:rPr>
        <w:t xml:space="preserve"> </w:t>
      </w:r>
      <w:proofErr w:type="gramStart"/>
      <w:r w:rsidRPr="002D411F">
        <w:rPr>
          <w:sz w:val="28"/>
          <w:szCs w:val="28"/>
        </w:rPr>
        <w:t>Elemente supraterane independente ale infrastructurii tehnico-edilitare dispuse pe spaţiul public.</w:t>
      </w:r>
      <w:proofErr w:type="gramEnd"/>
      <w:r w:rsidRPr="002D411F">
        <w:rPr>
          <w:sz w:val="28"/>
          <w:szCs w:val="28"/>
        </w:rPr>
        <w:t xml:space="preserve"> </w:t>
      </w:r>
      <w:proofErr w:type="gramStart"/>
      <w:r w:rsidRPr="002D411F">
        <w:rPr>
          <w:sz w:val="28"/>
          <w:szCs w:val="28"/>
        </w:rPr>
        <w:t>Ansambluri monofuncţionale rezidenţiale.</w:t>
      </w:r>
      <w:proofErr w:type="gramEnd"/>
      <w:r w:rsidRPr="002D411F">
        <w:rPr>
          <w:sz w:val="28"/>
          <w:szCs w:val="28"/>
        </w:rPr>
        <w:t xml:space="preserve"> </w:t>
      </w:r>
      <w:proofErr w:type="gramStart"/>
      <w:r w:rsidRPr="002D411F">
        <w:rPr>
          <w:sz w:val="28"/>
          <w:szCs w:val="28"/>
        </w:rPr>
        <w:t>Locuire de tip individual.</w:t>
      </w:r>
      <w:proofErr w:type="gramEnd"/>
      <w:r w:rsidRPr="002D411F">
        <w:rPr>
          <w:sz w:val="28"/>
          <w:szCs w:val="28"/>
        </w:rPr>
        <w:t xml:space="preserve"> </w:t>
      </w:r>
      <w:proofErr w:type="gramStart"/>
      <w:r w:rsidRPr="002D411F">
        <w:rPr>
          <w:sz w:val="28"/>
          <w:szCs w:val="28"/>
        </w:rPr>
        <w:t>Constructii provizorii de orice natură.</w:t>
      </w:r>
      <w:proofErr w:type="gramEnd"/>
      <w:r w:rsidRPr="002D411F">
        <w:rPr>
          <w:sz w:val="28"/>
          <w:szCs w:val="28"/>
        </w:rPr>
        <w:t xml:space="preserve"> Instalaţii / utilaje exterioare, montate pe faţada dinspre spaţiul public </w:t>
      </w:r>
      <w:proofErr w:type="gramStart"/>
      <w:r w:rsidRPr="002D411F">
        <w:rPr>
          <w:sz w:val="28"/>
          <w:szCs w:val="28"/>
        </w:rPr>
        <w:t>a</w:t>
      </w:r>
      <w:proofErr w:type="gramEnd"/>
      <w:r w:rsidRPr="002D411F">
        <w:rPr>
          <w:sz w:val="28"/>
          <w:szCs w:val="28"/>
        </w:rPr>
        <w:t xml:space="preserve"> imobilelor. </w:t>
      </w:r>
      <w:proofErr w:type="gramStart"/>
      <w:r w:rsidRPr="002D411F">
        <w:rPr>
          <w:sz w:val="28"/>
          <w:szCs w:val="28"/>
        </w:rPr>
        <w:t>Reparaţia capitală, restructurarea, amplificarea (mansardarea, etajarea, extinderea în plan) în orice scop a clădirilor provizorii sau parazitare.</w:t>
      </w:r>
      <w:proofErr w:type="gramEnd"/>
      <w:r w:rsidRPr="002D411F">
        <w:rPr>
          <w:sz w:val="28"/>
          <w:szCs w:val="28"/>
        </w:rPr>
        <w:t xml:space="preserve"> </w:t>
      </w:r>
      <w:proofErr w:type="gramStart"/>
      <w:r w:rsidRPr="002D411F">
        <w:rPr>
          <w:sz w:val="28"/>
          <w:szCs w:val="28"/>
        </w:rPr>
        <w:t>Publicitate comercială realizată prin amplasarea de materiale publicitare de orice natură pe imobile - faţade, calcane, acoperişuri, terase - sau pe împrejmuiri.</w:t>
      </w:r>
      <w:proofErr w:type="gramEnd"/>
      <w:r w:rsidRPr="002D411F">
        <w:rPr>
          <w:sz w:val="28"/>
          <w:szCs w:val="28"/>
        </w:rPr>
        <w:t xml:space="preserve"> </w:t>
      </w:r>
      <w:proofErr w:type="gramStart"/>
      <w:r w:rsidRPr="002D411F">
        <w:rPr>
          <w:sz w:val="28"/>
          <w:szCs w:val="28"/>
        </w:rPr>
        <w:t>Orice utilizări, altele decât cele admise la punctul 1 şi punctul 2.</w:t>
      </w:r>
      <w:proofErr w:type="gramEnd"/>
      <w:r w:rsidRPr="002D411F">
        <w:rPr>
          <w:sz w:val="28"/>
          <w:szCs w:val="28"/>
        </w:rPr>
        <w:t xml:space="preserve"> Sunt interzise lucrări de terasament şi sistematizare verticală de natură </w:t>
      </w:r>
      <w:proofErr w:type="gramStart"/>
      <w:r w:rsidRPr="002D411F">
        <w:rPr>
          <w:sz w:val="28"/>
          <w:szCs w:val="28"/>
        </w:rPr>
        <w:t>să</w:t>
      </w:r>
      <w:proofErr w:type="gramEnd"/>
      <w:r w:rsidRPr="002D411F">
        <w:rPr>
          <w:sz w:val="28"/>
          <w:szCs w:val="28"/>
        </w:rPr>
        <w:t xml:space="preserve"> afecteze amenajările din spaţiile publice sau de pe parcelele adiacente. </w:t>
      </w:r>
      <w:proofErr w:type="gramStart"/>
      <w:r w:rsidRPr="002D411F">
        <w:rPr>
          <w:b/>
          <w:bCs/>
          <w:sz w:val="28"/>
          <w:szCs w:val="28"/>
          <w:highlight w:val="lightGray"/>
        </w:rPr>
        <w:t>SECŢIUNEA 3.</w:t>
      </w:r>
      <w:proofErr w:type="gramEnd"/>
      <w:r w:rsidRPr="002D411F">
        <w:rPr>
          <w:b/>
          <w:bCs/>
          <w:sz w:val="28"/>
          <w:szCs w:val="28"/>
          <w:highlight w:val="lightGray"/>
        </w:rPr>
        <w:t xml:space="preserve"> CONDIŢII DE AMPLASARE, ECHIPARE ŞI CONFIGURARE A CLĂDIRILOR 4. CARACTERISTICILE PARCELELOR: SUPRAFEŢE, FORME, DIMENSIUNI</w:t>
      </w:r>
      <w:r w:rsidRPr="002D411F">
        <w:rPr>
          <w:b/>
          <w:bCs/>
          <w:sz w:val="28"/>
          <w:szCs w:val="28"/>
        </w:rPr>
        <w:t xml:space="preserve"> </w:t>
      </w:r>
    </w:p>
    <w:p w:rsidR="002D411F" w:rsidRPr="002D411F" w:rsidRDefault="002D411F" w:rsidP="002D411F">
      <w:pPr>
        <w:pStyle w:val="Default"/>
        <w:rPr>
          <w:sz w:val="28"/>
          <w:szCs w:val="28"/>
        </w:rPr>
      </w:pPr>
      <w:r w:rsidRPr="002D411F">
        <w:rPr>
          <w:sz w:val="28"/>
          <w:szCs w:val="28"/>
        </w:rPr>
        <w:t xml:space="preserve">Se consideră construibile parcelele care îndeplinesc cumulativ următoarele condiţii: </w:t>
      </w:r>
    </w:p>
    <w:p w:rsidR="002D411F" w:rsidRPr="002D411F" w:rsidRDefault="002D411F" w:rsidP="002D411F">
      <w:pPr>
        <w:pStyle w:val="Default"/>
        <w:rPr>
          <w:sz w:val="28"/>
          <w:szCs w:val="28"/>
        </w:rPr>
      </w:pPr>
      <w:r w:rsidRPr="002D411F">
        <w:rPr>
          <w:sz w:val="28"/>
          <w:szCs w:val="28"/>
        </w:rPr>
        <w:t xml:space="preserve">(a) </w:t>
      </w:r>
      <w:proofErr w:type="gramStart"/>
      <w:r w:rsidRPr="002D411F">
        <w:rPr>
          <w:sz w:val="28"/>
          <w:szCs w:val="28"/>
        </w:rPr>
        <w:t>să</w:t>
      </w:r>
      <w:proofErr w:type="gramEnd"/>
      <w:r w:rsidRPr="002D411F">
        <w:rPr>
          <w:sz w:val="28"/>
          <w:szCs w:val="28"/>
        </w:rPr>
        <w:t xml:space="preserve"> aibă front la stradă; </w:t>
      </w:r>
    </w:p>
    <w:p w:rsidR="002D411F" w:rsidRPr="002D411F" w:rsidRDefault="002D411F" w:rsidP="002D411F">
      <w:pPr>
        <w:pStyle w:val="Default"/>
        <w:rPr>
          <w:sz w:val="28"/>
          <w:szCs w:val="28"/>
        </w:rPr>
      </w:pPr>
      <w:r w:rsidRPr="002D411F">
        <w:rPr>
          <w:sz w:val="28"/>
          <w:szCs w:val="28"/>
        </w:rPr>
        <w:t xml:space="preserve">(b) </w:t>
      </w:r>
      <w:proofErr w:type="gramStart"/>
      <w:r w:rsidRPr="002D411F">
        <w:rPr>
          <w:sz w:val="28"/>
          <w:szCs w:val="28"/>
        </w:rPr>
        <w:t>lungimea</w:t>
      </w:r>
      <w:proofErr w:type="gramEnd"/>
      <w:r w:rsidRPr="002D411F">
        <w:rPr>
          <w:sz w:val="28"/>
          <w:szCs w:val="28"/>
        </w:rPr>
        <w:t xml:space="preserve"> frontului la stradă să fie de mai mare sau egală cu 15 m </w:t>
      </w:r>
    </w:p>
    <w:p w:rsidR="002D411F" w:rsidRPr="002D411F" w:rsidRDefault="002D411F" w:rsidP="002D411F">
      <w:pPr>
        <w:pStyle w:val="Default"/>
        <w:rPr>
          <w:sz w:val="28"/>
          <w:szCs w:val="28"/>
        </w:rPr>
      </w:pPr>
      <w:r w:rsidRPr="002D411F">
        <w:rPr>
          <w:sz w:val="28"/>
          <w:szCs w:val="28"/>
        </w:rPr>
        <w:t xml:space="preserve">(c) </w:t>
      </w:r>
      <w:proofErr w:type="gramStart"/>
      <w:r w:rsidRPr="002D411F">
        <w:rPr>
          <w:sz w:val="28"/>
          <w:szCs w:val="28"/>
        </w:rPr>
        <w:t>adâncimea</w:t>
      </w:r>
      <w:proofErr w:type="gramEnd"/>
      <w:r w:rsidRPr="002D411F">
        <w:rPr>
          <w:sz w:val="28"/>
          <w:szCs w:val="28"/>
        </w:rPr>
        <w:t xml:space="preserve"> să fie mai mare decât frontul la stradă </w:t>
      </w:r>
    </w:p>
    <w:p w:rsidR="002D411F" w:rsidRPr="002D411F" w:rsidRDefault="002D411F" w:rsidP="002D411F">
      <w:pPr>
        <w:pStyle w:val="Default"/>
        <w:rPr>
          <w:sz w:val="28"/>
          <w:szCs w:val="28"/>
        </w:rPr>
      </w:pPr>
      <w:r w:rsidRPr="002D411F">
        <w:rPr>
          <w:sz w:val="28"/>
          <w:szCs w:val="28"/>
        </w:rPr>
        <w:lastRenderedPageBreak/>
        <w:t xml:space="preserve">(d) </w:t>
      </w:r>
      <w:proofErr w:type="gramStart"/>
      <w:r w:rsidRPr="002D411F">
        <w:rPr>
          <w:sz w:val="28"/>
          <w:szCs w:val="28"/>
        </w:rPr>
        <w:t>suprafaţa</w:t>
      </w:r>
      <w:proofErr w:type="gramEnd"/>
      <w:r w:rsidRPr="002D411F">
        <w:rPr>
          <w:sz w:val="28"/>
          <w:szCs w:val="28"/>
        </w:rPr>
        <w:t xml:space="preserve"> să fie mai mare sau egală cu 500 mp </w:t>
      </w:r>
    </w:p>
    <w:p w:rsidR="002D411F" w:rsidRPr="002D411F" w:rsidRDefault="002D411F" w:rsidP="002D411F">
      <w:pPr>
        <w:pStyle w:val="Default"/>
        <w:rPr>
          <w:sz w:val="28"/>
          <w:szCs w:val="28"/>
        </w:rPr>
      </w:pPr>
      <w:r w:rsidRPr="002D411F">
        <w:rPr>
          <w:sz w:val="28"/>
          <w:szCs w:val="28"/>
        </w:rPr>
        <w:t xml:space="preserve">(e) </w:t>
      </w:r>
      <w:proofErr w:type="gramStart"/>
      <w:r w:rsidRPr="002D411F">
        <w:rPr>
          <w:sz w:val="28"/>
          <w:szCs w:val="28"/>
        </w:rPr>
        <w:t>să</w:t>
      </w:r>
      <w:proofErr w:type="gramEnd"/>
      <w:r w:rsidRPr="002D411F">
        <w:rPr>
          <w:sz w:val="28"/>
          <w:szCs w:val="28"/>
        </w:rPr>
        <w:t xml:space="preserve"> aibă formă regulată </w:t>
      </w:r>
    </w:p>
    <w:p w:rsidR="002D411F" w:rsidRPr="002D411F" w:rsidRDefault="002D411F" w:rsidP="002D411F">
      <w:pPr>
        <w:pStyle w:val="Default"/>
        <w:rPr>
          <w:sz w:val="28"/>
          <w:szCs w:val="28"/>
        </w:rPr>
      </w:pPr>
    </w:p>
    <w:p w:rsidR="002D411F" w:rsidRPr="002D411F" w:rsidRDefault="002D411F" w:rsidP="002D411F">
      <w:pPr>
        <w:pStyle w:val="Default"/>
        <w:rPr>
          <w:sz w:val="28"/>
          <w:szCs w:val="28"/>
        </w:rPr>
      </w:pPr>
      <w:r w:rsidRPr="002D411F">
        <w:rPr>
          <w:sz w:val="28"/>
          <w:szCs w:val="28"/>
        </w:rPr>
        <w:t xml:space="preserve">Prin excepţie, în cazul parcelelor în înţeles urban existente ce nu îndeplinesc condiţiile enumerate mai sus, constructibilitatea acestora va putea fi demonstrată prin PUD, cu condiţia conformării integrale la prevederile prezentului regulament privind utilizarea funcţională, amplasarea, echiparea şi configurarea clădirilor, staţionarea autovehiculelor, posibilităţile maxime de ocupare şi utilizare a terenurilor. Se </w:t>
      </w:r>
      <w:proofErr w:type="gramStart"/>
      <w:r w:rsidRPr="002D411F">
        <w:rPr>
          <w:sz w:val="28"/>
          <w:szCs w:val="28"/>
        </w:rPr>
        <w:t>admit</w:t>
      </w:r>
      <w:proofErr w:type="gramEnd"/>
      <w:r w:rsidRPr="002D411F">
        <w:rPr>
          <w:sz w:val="28"/>
          <w:szCs w:val="28"/>
        </w:rPr>
        <w:t xml:space="preserve"> operaţiuni de comasare a parcelelor, cu condiţia ca toate parcelele rezultate să respecte cumulativ următoarele condiţii: </w:t>
      </w:r>
    </w:p>
    <w:p w:rsidR="002D411F" w:rsidRPr="002D411F" w:rsidRDefault="002D411F" w:rsidP="002D411F">
      <w:pPr>
        <w:pStyle w:val="Default"/>
        <w:rPr>
          <w:sz w:val="28"/>
          <w:szCs w:val="28"/>
        </w:rPr>
      </w:pPr>
      <w:r w:rsidRPr="002D411F">
        <w:rPr>
          <w:sz w:val="28"/>
          <w:szCs w:val="28"/>
        </w:rPr>
        <w:t xml:space="preserve">(a) </w:t>
      </w:r>
      <w:proofErr w:type="gramStart"/>
      <w:r w:rsidRPr="002D411F">
        <w:rPr>
          <w:sz w:val="28"/>
          <w:szCs w:val="28"/>
        </w:rPr>
        <w:t>să</w:t>
      </w:r>
      <w:proofErr w:type="gramEnd"/>
      <w:r w:rsidRPr="002D411F">
        <w:rPr>
          <w:sz w:val="28"/>
          <w:szCs w:val="28"/>
        </w:rPr>
        <w:t xml:space="preserve"> aibă front la stradă </w:t>
      </w:r>
    </w:p>
    <w:p w:rsidR="002D411F" w:rsidRPr="002D411F" w:rsidRDefault="002D411F" w:rsidP="002D411F">
      <w:pPr>
        <w:pStyle w:val="Default"/>
        <w:rPr>
          <w:sz w:val="28"/>
          <w:szCs w:val="28"/>
        </w:rPr>
      </w:pPr>
      <w:r w:rsidRPr="002D411F">
        <w:rPr>
          <w:sz w:val="28"/>
          <w:szCs w:val="28"/>
        </w:rPr>
        <w:t xml:space="preserve">(b) </w:t>
      </w:r>
      <w:proofErr w:type="gramStart"/>
      <w:r w:rsidRPr="002D411F">
        <w:rPr>
          <w:sz w:val="28"/>
          <w:szCs w:val="28"/>
        </w:rPr>
        <w:t>lungimea</w:t>
      </w:r>
      <w:proofErr w:type="gramEnd"/>
      <w:r w:rsidRPr="002D411F">
        <w:rPr>
          <w:sz w:val="28"/>
          <w:szCs w:val="28"/>
        </w:rPr>
        <w:t xml:space="preserve"> frontului la stradă să fie mai mică sau egală cu 30 m </w:t>
      </w:r>
    </w:p>
    <w:p w:rsidR="002D411F" w:rsidRPr="002D411F" w:rsidRDefault="002D411F" w:rsidP="002D411F">
      <w:pPr>
        <w:pStyle w:val="Default"/>
        <w:rPr>
          <w:sz w:val="28"/>
          <w:szCs w:val="28"/>
        </w:rPr>
      </w:pPr>
      <w:r w:rsidRPr="002D411F">
        <w:rPr>
          <w:sz w:val="28"/>
          <w:szCs w:val="28"/>
        </w:rPr>
        <w:t xml:space="preserve">(c) </w:t>
      </w:r>
      <w:proofErr w:type="gramStart"/>
      <w:r w:rsidRPr="002D411F">
        <w:rPr>
          <w:sz w:val="28"/>
          <w:szCs w:val="28"/>
        </w:rPr>
        <w:t>să</w:t>
      </w:r>
      <w:proofErr w:type="gramEnd"/>
      <w:r w:rsidRPr="002D411F">
        <w:rPr>
          <w:sz w:val="28"/>
          <w:szCs w:val="28"/>
        </w:rPr>
        <w:t xml:space="preserve"> aibă formă regulată </w:t>
      </w:r>
    </w:p>
    <w:p w:rsidR="002D411F" w:rsidRPr="002D411F" w:rsidRDefault="002D411F" w:rsidP="002D411F">
      <w:pPr>
        <w:pStyle w:val="Default"/>
        <w:rPr>
          <w:sz w:val="28"/>
          <w:szCs w:val="28"/>
        </w:rPr>
      </w:pPr>
    </w:p>
    <w:p w:rsidR="002D411F" w:rsidRPr="002D411F" w:rsidRDefault="002D411F" w:rsidP="002D411F">
      <w:pPr>
        <w:pStyle w:val="Default"/>
        <w:rPr>
          <w:sz w:val="28"/>
          <w:szCs w:val="28"/>
        </w:rPr>
      </w:pPr>
      <w:r w:rsidRPr="002D411F">
        <w:rPr>
          <w:b/>
          <w:bCs/>
          <w:sz w:val="28"/>
          <w:szCs w:val="28"/>
          <w:highlight w:val="lightGray"/>
        </w:rPr>
        <w:t>5. AMPLASAREA CLĂDIRILOR FAŢĂ DE ALINIAMENT</w:t>
      </w:r>
      <w:r w:rsidRPr="002D411F">
        <w:rPr>
          <w:b/>
          <w:bCs/>
          <w:sz w:val="28"/>
          <w:szCs w:val="28"/>
        </w:rPr>
        <w:t xml:space="preserve"> </w:t>
      </w:r>
    </w:p>
    <w:p w:rsidR="002D411F" w:rsidRDefault="002D411F" w:rsidP="002D411F">
      <w:pPr>
        <w:pStyle w:val="Default"/>
        <w:rPr>
          <w:sz w:val="28"/>
          <w:szCs w:val="28"/>
        </w:rPr>
      </w:pPr>
      <w:proofErr w:type="gramStart"/>
      <w:r w:rsidRPr="002D411F">
        <w:rPr>
          <w:sz w:val="28"/>
          <w:szCs w:val="28"/>
        </w:rPr>
        <w:t>Clădirile se vor amplasa in aliniament, în front continuu (închis).</w:t>
      </w:r>
      <w:proofErr w:type="gramEnd"/>
      <w:r w:rsidRPr="002D411F">
        <w:rPr>
          <w:sz w:val="28"/>
          <w:szCs w:val="28"/>
        </w:rPr>
        <w:t xml:space="preserve"> Aliniamentul existent se va conserva, cu excepţia situaţiilor în care realinierea sau în care la limita între două parcele există un decalaj, caz în care se va proceda la o corecţie prin retragerea clădirii mai avansate până  la nivelul colţurilor parcelelor adiacente, realizându-se astfel o realiniere locală. Prin excepţie, în situaţiile în care frontul deschis constituie o specificitate locală, se </w:t>
      </w:r>
      <w:proofErr w:type="gramStart"/>
      <w:r w:rsidRPr="002D411F">
        <w:rPr>
          <w:sz w:val="28"/>
          <w:szCs w:val="28"/>
        </w:rPr>
        <w:t>va</w:t>
      </w:r>
      <w:proofErr w:type="gramEnd"/>
      <w:r w:rsidRPr="002D411F">
        <w:rPr>
          <w:sz w:val="28"/>
          <w:szCs w:val="28"/>
        </w:rPr>
        <w:t xml:space="preserve"> conserva acest mod de construire. Aceste cazuri se vor reglementa prin PUD </w:t>
      </w:r>
      <w:proofErr w:type="gramStart"/>
      <w:r w:rsidRPr="002D411F">
        <w:rPr>
          <w:sz w:val="28"/>
          <w:szCs w:val="28"/>
        </w:rPr>
        <w:t>ce</w:t>
      </w:r>
      <w:proofErr w:type="gramEnd"/>
      <w:r w:rsidRPr="002D411F">
        <w:rPr>
          <w:sz w:val="28"/>
          <w:szCs w:val="28"/>
        </w:rPr>
        <w:t xml:space="preserve"> vor include un teritoriu relevant din punct de vedere urbanistic. </w:t>
      </w:r>
    </w:p>
    <w:p w:rsidR="002D411F" w:rsidRDefault="002D411F" w:rsidP="002D411F">
      <w:pPr>
        <w:pStyle w:val="Default"/>
        <w:rPr>
          <w:b/>
          <w:bCs/>
          <w:sz w:val="28"/>
          <w:szCs w:val="28"/>
        </w:rPr>
      </w:pPr>
      <w:r w:rsidRPr="002D411F">
        <w:rPr>
          <w:b/>
          <w:bCs/>
          <w:sz w:val="28"/>
          <w:szCs w:val="28"/>
          <w:highlight w:val="lightGray"/>
        </w:rPr>
        <w:t>6. AMPLASAREA CLĂDIRILOR FAŢĂ DE LIMITELE LATERALE ŞI POSTERIOARE ALE PARCELELOR</w:t>
      </w:r>
      <w:r w:rsidRPr="002D411F">
        <w:rPr>
          <w:b/>
          <w:bCs/>
          <w:sz w:val="28"/>
          <w:szCs w:val="28"/>
        </w:rPr>
        <w:t xml:space="preserve"> </w:t>
      </w:r>
    </w:p>
    <w:p w:rsidR="002D411F" w:rsidRDefault="002D411F" w:rsidP="002D411F">
      <w:pPr>
        <w:pStyle w:val="Default"/>
        <w:rPr>
          <w:sz w:val="28"/>
          <w:szCs w:val="28"/>
        </w:rPr>
      </w:pPr>
      <w:r w:rsidRPr="002D411F">
        <w:rPr>
          <w:sz w:val="28"/>
          <w:szCs w:val="28"/>
        </w:rPr>
        <w:t xml:space="preserve">Conformarea clădirilor pe parcelă </w:t>
      </w:r>
      <w:proofErr w:type="gramStart"/>
      <w:r w:rsidRPr="002D411F">
        <w:rPr>
          <w:sz w:val="28"/>
          <w:szCs w:val="28"/>
        </w:rPr>
        <w:t>va</w:t>
      </w:r>
      <w:proofErr w:type="gramEnd"/>
      <w:r w:rsidRPr="002D411F">
        <w:rPr>
          <w:sz w:val="28"/>
          <w:szCs w:val="28"/>
        </w:rPr>
        <w:t xml:space="preserve"> fi determinată de contextul generat de cadrul construit adiacent. </w:t>
      </w:r>
      <w:proofErr w:type="gramStart"/>
      <w:r w:rsidRPr="002D411F">
        <w:rPr>
          <w:sz w:val="28"/>
          <w:szCs w:val="28"/>
        </w:rPr>
        <w:t>Principiul constă în acoperirea calcanelor existente şi respectiv contrapunerea de curţi în dreptul celor de pe parcelele vecine.</w:t>
      </w:r>
      <w:proofErr w:type="gramEnd"/>
      <w:r w:rsidRPr="002D411F">
        <w:rPr>
          <w:sz w:val="28"/>
          <w:szCs w:val="28"/>
        </w:rPr>
        <w:t xml:space="preserve"> </w:t>
      </w:r>
      <w:proofErr w:type="gramStart"/>
      <w:r w:rsidRPr="002D411F">
        <w:rPr>
          <w:sz w:val="28"/>
          <w:szCs w:val="28"/>
        </w:rPr>
        <w:t>Regula se aplică atât pe limitele laterale cât şi pe cele posterioare de proprietate.</w:t>
      </w:r>
      <w:proofErr w:type="gramEnd"/>
      <w:r w:rsidRPr="002D411F">
        <w:rPr>
          <w:sz w:val="28"/>
          <w:szCs w:val="28"/>
        </w:rPr>
        <w:t xml:space="preserve"> </w:t>
      </w:r>
      <w:proofErr w:type="gramStart"/>
      <w:r w:rsidRPr="002D411F">
        <w:rPr>
          <w:sz w:val="28"/>
          <w:szCs w:val="28"/>
        </w:rPr>
        <w:t>Nu vor fi luate în considerare corpurile de clădire parazitare.</w:t>
      </w:r>
      <w:proofErr w:type="gramEnd"/>
      <w:r w:rsidRPr="002D411F">
        <w:rPr>
          <w:sz w:val="28"/>
          <w:szCs w:val="28"/>
        </w:rPr>
        <w:t xml:space="preserve"> </w:t>
      </w:r>
      <w:proofErr w:type="gramStart"/>
      <w:r w:rsidRPr="002D411F">
        <w:rPr>
          <w:sz w:val="28"/>
          <w:szCs w:val="28"/>
        </w:rPr>
        <w:t xml:space="preserve">Clădirile se vor dezvolta între limitele laterale ale parcelelor, pe o adâncime de maximum </w:t>
      </w:r>
      <w:r w:rsidR="009749D9">
        <w:rPr>
          <w:sz w:val="28"/>
          <w:szCs w:val="28"/>
        </w:rPr>
        <w:t>20</w:t>
      </w:r>
      <w:r w:rsidRPr="002D411F">
        <w:rPr>
          <w:sz w:val="28"/>
          <w:szCs w:val="28"/>
        </w:rPr>
        <w:t xml:space="preserve"> m de la aliniament.</w:t>
      </w:r>
      <w:proofErr w:type="gramEnd"/>
      <w:r w:rsidRPr="002D411F">
        <w:rPr>
          <w:sz w:val="28"/>
          <w:szCs w:val="28"/>
        </w:rPr>
        <w:t xml:space="preserve"> Se admite şi dezvoltarea în adâncime de-a lungul uneia sau ambelor laturi, pe o adâncime de maximum 40 m, cu condiţia ca pe parcela / parcelele învecinate să existe de asemenea calcane. </w:t>
      </w:r>
      <w:proofErr w:type="gramStart"/>
      <w:r w:rsidRPr="002D411F">
        <w:rPr>
          <w:sz w:val="28"/>
          <w:szCs w:val="28"/>
        </w:rPr>
        <w:t>In acest caz se vor aplica tipologii precum « L », « U », « C », « T », « O » etc.</w:t>
      </w:r>
      <w:proofErr w:type="gramEnd"/>
      <w:r w:rsidRPr="002D411F">
        <w:rPr>
          <w:sz w:val="28"/>
          <w:szCs w:val="28"/>
        </w:rPr>
        <w:t xml:space="preserve"> In plus, în cazul parcelelor cu adâncime mai mare de 50 m, în partea posterioară a acestora se pot amplasa corpuri de clădire separate, în regim deschis - independente sau cuplate pe o latură cu cea exidsentă sau posibil a fi edificată de pe parcela vecină. Pentru aceste corpuri retragerea faţă de </w:t>
      </w:r>
      <w:r w:rsidRPr="002D411F">
        <w:rPr>
          <w:sz w:val="28"/>
          <w:szCs w:val="28"/>
        </w:rPr>
        <w:lastRenderedPageBreak/>
        <w:t>limita laterală de proprietate va fi mai mare sau egală cu jumătate din înălţimea clădirilor, măsurată la cornişa superioară sau atic în punctul cel mai înalt, dar nu mai puţin de 4</w:t>
      </w:r>
      <w:proofErr w:type="gramStart"/>
      <w:r w:rsidRPr="002D411F">
        <w:rPr>
          <w:sz w:val="28"/>
          <w:szCs w:val="28"/>
        </w:rPr>
        <w:t>,50</w:t>
      </w:r>
      <w:proofErr w:type="gramEnd"/>
      <w:r w:rsidRPr="002D411F">
        <w:rPr>
          <w:sz w:val="28"/>
          <w:szCs w:val="28"/>
        </w:rPr>
        <w:t xml:space="preserve"> m iar faţă de limita posterioară de proprietate va fi mai mare sau egală cu înălţimea clădirilor, măsurată la cornişa superioară sau atic în punctul cel mai înalt, dar nu mai puţin de 6 m. In aceste situaţii se vor elabora în mod obligatoriu PUZ şi RLU aferent, prin care se </w:t>
      </w:r>
      <w:proofErr w:type="gramStart"/>
      <w:r w:rsidRPr="002D411F">
        <w:rPr>
          <w:sz w:val="28"/>
          <w:szCs w:val="28"/>
        </w:rPr>
        <w:t>va</w:t>
      </w:r>
      <w:proofErr w:type="gramEnd"/>
      <w:r w:rsidRPr="002D411F">
        <w:rPr>
          <w:sz w:val="28"/>
          <w:szCs w:val="28"/>
        </w:rPr>
        <w:t xml:space="preserve"> reglementa şi edificabilul. Calcanele vor constitui limite de compartiment de incendiu şi vor fi conformate conform normelor specifice. Dacă adiacent limitelor laterale sau posterioară ale parcelei imobilul (imobilele) vecin dispune de o curte interioară, pe parcela ce face obiectul reconstrucţiei / restructurării se va conforma de asemenea o curte dispusă strict în fata celei (celor) vecine, cu lungimea cel puţin egală cu aceasta şi cu o retragere faţă de limita de proprietate de cel puţin jumătate din înălţimea la cornişă dar nu mai puţin de 4</w:t>
      </w:r>
      <w:proofErr w:type="gramStart"/>
      <w:r w:rsidRPr="002D411F">
        <w:rPr>
          <w:sz w:val="28"/>
          <w:szCs w:val="28"/>
        </w:rPr>
        <w:t>,50</w:t>
      </w:r>
      <w:proofErr w:type="gramEnd"/>
      <w:r w:rsidRPr="002D411F">
        <w:rPr>
          <w:sz w:val="28"/>
          <w:szCs w:val="28"/>
        </w:rPr>
        <w:t xml:space="preserve"> m. In plus, în dreptul calcanelor sau a curţilor de lumină învecinate se pot amplasa curţi de lumină cu lungimea de minimum 3,5 m şi adâncimea de minimum 3 m dacă spre acestea nu se deschid spaţii de locuit sau care adăpostesc activităţi ce necesită lumină naturală. Prin excepţie, în situaţiile în care organizarea spaţială / situaţia existentă impune local deschideri în frontul străzii, pe fiecare din cele două parcele adiacente retragerile faţă de limita laterală comună va fi mai mare sau egală cu 3 m. In cazul în care parcela se învecinează pe limita posterioară de proprietate cu o UTR destinată locuirii de tip individual, clădirile se vor retrage cu o distanţă minim egală cu jumătate din înălţimea acestora, măsurată la cornişa superioară sau la atic în punctul cel mai înalt, dar cu nu mai puţin decât 6 m. </w:t>
      </w:r>
    </w:p>
    <w:p w:rsidR="002D411F" w:rsidRDefault="002D411F" w:rsidP="002D411F">
      <w:pPr>
        <w:pStyle w:val="Default"/>
        <w:rPr>
          <w:b/>
          <w:bCs/>
          <w:sz w:val="28"/>
          <w:szCs w:val="28"/>
        </w:rPr>
      </w:pPr>
      <w:r w:rsidRPr="002D411F">
        <w:rPr>
          <w:b/>
          <w:bCs/>
          <w:sz w:val="28"/>
          <w:szCs w:val="28"/>
          <w:highlight w:val="lightGray"/>
        </w:rPr>
        <w:t>7. AMPLASAREA CLĂDIRILOR UNELE FAŢĂ DE ALTELE PE ACEEAŞI PARCELĂ</w:t>
      </w:r>
      <w:r w:rsidRPr="002D411F">
        <w:rPr>
          <w:b/>
          <w:bCs/>
          <w:sz w:val="28"/>
          <w:szCs w:val="28"/>
        </w:rPr>
        <w:t xml:space="preserve"> </w:t>
      </w:r>
    </w:p>
    <w:p w:rsidR="002D411F" w:rsidRDefault="002D411F" w:rsidP="002D411F">
      <w:pPr>
        <w:pStyle w:val="Default"/>
        <w:rPr>
          <w:sz w:val="28"/>
          <w:szCs w:val="28"/>
        </w:rPr>
      </w:pPr>
      <w:r w:rsidRPr="002D411F">
        <w:rPr>
          <w:sz w:val="28"/>
          <w:szCs w:val="28"/>
        </w:rPr>
        <w:t xml:space="preserve">In cazul curţilor interioare neadiacente limitelor laterale de proprietate, închise pe trei sau patru laturi, între faţadele interioare paralele se </w:t>
      </w:r>
      <w:proofErr w:type="gramStart"/>
      <w:r w:rsidRPr="002D411F">
        <w:rPr>
          <w:sz w:val="28"/>
          <w:szCs w:val="28"/>
        </w:rPr>
        <w:t>va</w:t>
      </w:r>
      <w:proofErr w:type="gramEnd"/>
      <w:r w:rsidRPr="002D411F">
        <w:rPr>
          <w:sz w:val="28"/>
          <w:szCs w:val="28"/>
        </w:rPr>
        <w:t xml:space="preserve"> asigura o distanţă minimă egală cu înălţimea celei mai înalte, dar nu mai puţin de 6 m (sunt admise configuraţii în retrageri transversale succesive, cu condiţia îndeplinirii la orice nivel a relaţiei menţionate). In cazul coexistenţei pe aceeaşi parcelă a două corpuri de clădire, între faţadele paralele ale acestora se </w:t>
      </w:r>
      <w:proofErr w:type="gramStart"/>
      <w:r w:rsidRPr="002D411F">
        <w:rPr>
          <w:sz w:val="28"/>
          <w:szCs w:val="28"/>
        </w:rPr>
        <w:t>va</w:t>
      </w:r>
      <w:proofErr w:type="gramEnd"/>
      <w:r w:rsidRPr="002D411F">
        <w:rPr>
          <w:sz w:val="28"/>
          <w:szCs w:val="28"/>
        </w:rPr>
        <w:t xml:space="preserve"> asigura aceeaşi relaţie. </w:t>
      </w:r>
    </w:p>
    <w:p w:rsidR="002D411F" w:rsidRDefault="002D411F" w:rsidP="002D411F">
      <w:pPr>
        <w:pStyle w:val="Default"/>
        <w:rPr>
          <w:b/>
          <w:bCs/>
          <w:sz w:val="28"/>
          <w:szCs w:val="28"/>
        </w:rPr>
      </w:pPr>
      <w:r w:rsidRPr="002D411F">
        <w:rPr>
          <w:b/>
          <w:bCs/>
          <w:sz w:val="28"/>
          <w:szCs w:val="28"/>
          <w:highlight w:val="lightGray"/>
        </w:rPr>
        <w:t>8. CIRCULAŢII ŞI ACCESE</w:t>
      </w:r>
      <w:r w:rsidRPr="002D411F">
        <w:rPr>
          <w:b/>
          <w:bCs/>
          <w:sz w:val="28"/>
          <w:szCs w:val="28"/>
        </w:rPr>
        <w:t xml:space="preserve"> </w:t>
      </w:r>
    </w:p>
    <w:p w:rsidR="006D370A" w:rsidRDefault="002D411F" w:rsidP="002D411F">
      <w:pPr>
        <w:pStyle w:val="Default"/>
        <w:rPr>
          <w:sz w:val="28"/>
          <w:szCs w:val="28"/>
        </w:rPr>
      </w:pPr>
      <w:r w:rsidRPr="002D411F">
        <w:rPr>
          <w:sz w:val="28"/>
          <w:szCs w:val="28"/>
        </w:rPr>
        <w:t xml:space="preserve">Autorizarea executării construcţiilor </w:t>
      </w:r>
      <w:proofErr w:type="gramStart"/>
      <w:r w:rsidRPr="002D411F">
        <w:rPr>
          <w:sz w:val="28"/>
          <w:szCs w:val="28"/>
        </w:rPr>
        <w:t>este</w:t>
      </w:r>
      <w:proofErr w:type="gramEnd"/>
      <w:r w:rsidRPr="002D411F">
        <w:rPr>
          <w:sz w:val="28"/>
          <w:szCs w:val="28"/>
        </w:rPr>
        <w:t xml:space="preserve"> permisă numai dacă există posibilităţi de acces la drumurile publice, direct sau prin servitute. Se vor prevedea accese pietonale şi carosabile de acces la garaje, conform normelor. O parcelă va dispune de un singur acces carosabil, cu lăţimea de maximum 6 m. Orice acces la drumurile publice se va face conform avizului şi autorizaţiei speciale de construire, eliberate de administratorul acestora. </w:t>
      </w:r>
      <w:proofErr w:type="gramStart"/>
      <w:r w:rsidRPr="002D411F">
        <w:rPr>
          <w:sz w:val="28"/>
          <w:szCs w:val="28"/>
        </w:rPr>
        <w:lastRenderedPageBreak/>
        <w:t>Pentru amenajările curţilor cu rol pietonal şi carosabile din interiorul parcelelor se recomandă utilizarea îmbrăcăminţilor permeabile.</w:t>
      </w:r>
      <w:proofErr w:type="gramEnd"/>
      <w:r w:rsidRPr="002D411F">
        <w:rPr>
          <w:sz w:val="28"/>
          <w:szCs w:val="28"/>
        </w:rPr>
        <w:t xml:space="preserve"> </w:t>
      </w:r>
    </w:p>
    <w:p w:rsidR="006D370A" w:rsidRDefault="002D411F" w:rsidP="006D370A">
      <w:pPr>
        <w:pStyle w:val="Default"/>
        <w:rPr>
          <w:b/>
          <w:bCs/>
          <w:sz w:val="28"/>
          <w:szCs w:val="28"/>
        </w:rPr>
      </w:pPr>
      <w:r w:rsidRPr="006D370A">
        <w:rPr>
          <w:b/>
          <w:bCs/>
          <w:sz w:val="28"/>
          <w:szCs w:val="28"/>
          <w:highlight w:val="lightGray"/>
        </w:rPr>
        <w:t>9. STAŢIONAREA AUTOVEHICULELOR</w:t>
      </w:r>
    </w:p>
    <w:p w:rsidR="006D370A" w:rsidRDefault="002D411F" w:rsidP="006D370A">
      <w:pPr>
        <w:pStyle w:val="Default"/>
        <w:rPr>
          <w:b/>
          <w:bCs/>
          <w:sz w:val="28"/>
          <w:szCs w:val="28"/>
        </w:rPr>
      </w:pPr>
      <w:r w:rsidRPr="002D411F">
        <w:rPr>
          <w:sz w:val="28"/>
          <w:szCs w:val="28"/>
        </w:rPr>
        <w:t xml:space="preserve">Necesarul de parcaje va fi dimensionat </w:t>
      </w:r>
      <w:proofErr w:type="gramStart"/>
      <w:r w:rsidRPr="002D411F">
        <w:rPr>
          <w:sz w:val="28"/>
          <w:szCs w:val="28"/>
        </w:rPr>
        <w:t xml:space="preserve">conform </w:t>
      </w:r>
      <w:r w:rsidR="009749D9">
        <w:rPr>
          <w:i/>
          <w:iCs/>
          <w:sz w:val="28"/>
          <w:szCs w:val="28"/>
        </w:rPr>
        <w:t>,</w:t>
      </w:r>
      <w:r w:rsidRPr="002D411F">
        <w:rPr>
          <w:sz w:val="28"/>
          <w:szCs w:val="28"/>
        </w:rPr>
        <w:t>prezentul</w:t>
      </w:r>
      <w:proofErr w:type="gramEnd"/>
      <w:r w:rsidRPr="002D411F">
        <w:rPr>
          <w:sz w:val="28"/>
          <w:szCs w:val="28"/>
        </w:rPr>
        <w:t xml:space="preserve"> regulament. Atunci când se prevăd funcţiuni diferite în interiorul aceleiaşi parcele, necesarul de parcaje </w:t>
      </w:r>
      <w:proofErr w:type="gramStart"/>
      <w:r w:rsidRPr="002D411F">
        <w:rPr>
          <w:sz w:val="28"/>
          <w:szCs w:val="28"/>
        </w:rPr>
        <w:t>va</w:t>
      </w:r>
      <w:proofErr w:type="gramEnd"/>
      <w:r w:rsidRPr="002D411F">
        <w:rPr>
          <w:sz w:val="28"/>
          <w:szCs w:val="28"/>
        </w:rPr>
        <w:t xml:space="preserve"> fi determinat prin însumarea numărului de parcaje necesar fiecărei funcţiuni în parte. Staţionarea autovehiculelor se va realiza</w:t>
      </w:r>
      <w:proofErr w:type="gramStart"/>
      <w:r w:rsidRPr="002D411F">
        <w:rPr>
          <w:sz w:val="28"/>
          <w:szCs w:val="28"/>
        </w:rPr>
        <w:t>,de</w:t>
      </w:r>
      <w:proofErr w:type="gramEnd"/>
      <w:r w:rsidRPr="002D411F">
        <w:rPr>
          <w:sz w:val="28"/>
          <w:szCs w:val="28"/>
        </w:rPr>
        <w:t xml:space="preserve"> regulă, în garaje colective subterane. Dacă se organizează parcaje la sol, suprafaţa ocupată de acestea (locurile de staţionare şi spaţiile de manevră) se </w:t>
      </w:r>
      <w:proofErr w:type="gramStart"/>
      <w:r w:rsidRPr="002D411F">
        <w:rPr>
          <w:sz w:val="28"/>
          <w:szCs w:val="28"/>
        </w:rPr>
        <w:t>va</w:t>
      </w:r>
      <w:proofErr w:type="gramEnd"/>
      <w:r w:rsidRPr="002D411F">
        <w:rPr>
          <w:sz w:val="28"/>
          <w:szCs w:val="28"/>
        </w:rPr>
        <w:t xml:space="preserve"> scădea din suprafaţa de referinţă pentru calculul POT şi CUT. Dispunerea pe parcelă se </w:t>
      </w:r>
      <w:proofErr w:type="gramStart"/>
      <w:r w:rsidRPr="002D411F">
        <w:rPr>
          <w:sz w:val="28"/>
          <w:szCs w:val="28"/>
        </w:rPr>
        <w:t>va</w:t>
      </w:r>
      <w:proofErr w:type="gramEnd"/>
      <w:r w:rsidRPr="002D411F">
        <w:rPr>
          <w:sz w:val="28"/>
          <w:szCs w:val="28"/>
        </w:rPr>
        <w:t xml:space="preserve"> conforma normelor sanitare în vigoare. </w:t>
      </w:r>
      <w:proofErr w:type="gramStart"/>
      <w:r w:rsidRPr="002D411F">
        <w:rPr>
          <w:sz w:val="28"/>
          <w:szCs w:val="28"/>
        </w:rPr>
        <w:t>Nu se admite accesul sau staţionarea autovehiculelor în curţile clădirilor, în afara fâşiei de teren adiacente aliniamentului / alinierii, destinate amplasării construcţiilor (40 m).</w:t>
      </w:r>
      <w:proofErr w:type="gramEnd"/>
      <w:r w:rsidRPr="002D411F">
        <w:rPr>
          <w:sz w:val="28"/>
          <w:szCs w:val="28"/>
        </w:rPr>
        <w:t xml:space="preserve"> Alternativ, se poate asigura staţionarea autovehiculelor în clădiri dedicate, situate la o distanţă de maximum 250 m de imobil, dacă pentru locurile necesare există un drept real de folosinţă, garantat prin deţinerea în proprietate sau prin concesiune. </w:t>
      </w:r>
      <w:r w:rsidRPr="006D370A">
        <w:rPr>
          <w:b/>
          <w:bCs/>
          <w:sz w:val="28"/>
          <w:szCs w:val="28"/>
          <w:highlight w:val="lightGray"/>
        </w:rPr>
        <w:t>10. ÎNĂLŢIMEA MAXIMĂ ADMISĂ A CLĂDIRILOR</w:t>
      </w:r>
      <w:r w:rsidRPr="002D411F">
        <w:rPr>
          <w:b/>
          <w:bCs/>
          <w:sz w:val="28"/>
          <w:szCs w:val="28"/>
        </w:rPr>
        <w:t xml:space="preserve"> </w:t>
      </w:r>
    </w:p>
    <w:p w:rsidR="002D411F" w:rsidRPr="002D411F" w:rsidRDefault="002D411F" w:rsidP="006D370A">
      <w:pPr>
        <w:pStyle w:val="Default"/>
        <w:rPr>
          <w:sz w:val="28"/>
          <w:szCs w:val="28"/>
        </w:rPr>
      </w:pPr>
      <w:proofErr w:type="gramStart"/>
      <w:r w:rsidRPr="002D411F">
        <w:rPr>
          <w:sz w:val="28"/>
          <w:szCs w:val="28"/>
        </w:rPr>
        <w:t>se</w:t>
      </w:r>
      <w:proofErr w:type="gramEnd"/>
      <w:r w:rsidRPr="002D411F">
        <w:rPr>
          <w:sz w:val="28"/>
          <w:szCs w:val="28"/>
        </w:rPr>
        <w:t xml:space="preserve"> vor aplica cumulativ următoarele criterii limitative: </w:t>
      </w:r>
    </w:p>
    <w:p w:rsidR="002D411F" w:rsidRPr="002D411F" w:rsidRDefault="002D411F" w:rsidP="002D411F">
      <w:pPr>
        <w:pStyle w:val="Default"/>
        <w:rPr>
          <w:sz w:val="28"/>
          <w:szCs w:val="28"/>
        </w:rPr>
      </w:pPr>
      <w:r w:rsidRPr="002D411F">
        <w:rPr>
          <w:sz w:val="28"/>
          <w:szCs w:val="28"/>
        </w:rPr>
        <w:t xml:space="preserve">(a) înălţimea maximă la cornişă nu va depăşi 12 m, iar înălţimea totală (maximă) nu va depăşi 16 m, respectiv un regim de înălţime de (1-2S)+P+2+M, (1-2S)+P+2+1R (în acest caz ultimul nivel va avea o retragere faţă de planul faţadei de minimum 1,80 m); </w:t>
      </w:r>
    </w:p>
    <w:p w:rsidR="002D411F" w:rsidRPr="002D411F" w:rsidRDefault="002D411F" w:rsidP="002D411F">
      <w:pPr>
        <w:pStyle w:val="Default"/>
        <w:rPr>
          <w:sz w:val="28"/>
          <w:szCs w:val="28"/>
        </w:rPr>
      </w:pPr>
      <w:r w:rsidRPr="002D411F">
        <w:rPr>
          <w:sz w:val="28"/>
          <w:szCs w:val="28"/>
        </w:rPr>
        <w:t xml:space="preserve">(b) </w:t>
      </w:r>
      <w:proofErr w:type="gramStart"/>
      <w:r w:rsidRPr="002D411F">
        <w:rPr>
          <w:sz w:val="28"/>
          <w:szCs w:val="28"/>
        </w:rPr>
        <w:t>pentru</w:t>
      </w:r>
      <w:proofErr w:type="gramEnd"/>
      <w:r w:rsidRPr="002D411F">
        <w:rPr>
          <w:sz w:val="28"/>
          <w:szCs w:val="28"/>
        </w:rPr>
        <w:t xml:space="preserve"> parcelele de colţ, înălţimea la cornişă şi înălţimea totală (maximă) nu vor depăşi 16m, respectiv un regim de înălţime (1-2S)+P+3; </w:t>
      </w:r>
    </w:p>
    <w:p w:rsidR="002D411F" w:rsidRPr="002D411F" w:rsidRDefault="002D411F" w:rsidP="002D411F">
      <w:pPr>
        <w:pStyle w:val="Default"/>
        <w:rPr>
          <w:sz w:val="28"/>
          <w:szCs w:val="28"/>
        </w:rPr>
      </w:pPr>
      <w:r w:rsidRPr="002D411F">
        <w:rPr>
          <w:sz w:val="28"/>
          <w:szCs w:val="28"/>
        </w:rPr>
        <w:t xml:space="preserve">(c) Se </w:t>
      </w:r>
      <w:proofErr w:type="gramStart"/>
      <w:r w:rsidRPr="002D411F">
        <w:rPr>
          <w:sz w:val="28"/>
          <w:szCs w:val="28"/>
        </w:rPr>
        <w:t>admit</w:t>
      </w:r>
      <w:proofErr w:type="gramEnd"/>
      <w:r w:rsidRPr="002D411F">
        <w:rPr>
          <w:sz w:val="28"/>
          <w:szCs w:val="28"/>
        </w:rPr>
        <w:t xml:space="preserve"> nivele parţiale (supante, mezanine) cu condiţia încadrării în înălţimea la cornişă / totală reglementată; </w:t>
      </w:r>
    </w:p>
    <w:p w:rsidR="002D411F" w:rsidRPr="002D411F" w:rsidRDefault="002D411F" w:rsidP="002D411F">
      <w:pPr>
        <w:pStyle w:val="Default"/>
        <w:rPr>
          <w:sz w:val="28"/>
          <w:szCs w:val="28"/>
        </w:rPr>
      </w:pPr>
      <w:r w:rsidRPr="002D411F">
        <w:rPr>
          <w:sz w:val="28"/>
          <w:szCs w:val="28"/>
        </w:rPr>
        <w:t xml:space="preserve">(d) înălţimea totală maximă a corpurilor / porţiunilor de clădire situate în interiorul parcelei, dincolo de limita de 18 m de la aliniament, va fi de maximum 12 m. </w:t>
      </w:r>
    </w:p>
    <w:p w:rsidR="002D411F" w:rsidRPr="002D411F" w:rsidRDefault="002D411F" w:rsidP="002D411F">
      <w:pPr>
        <w:pStyle w:val="Default"/>
        <w:rPr>
          <w:sz w:val="28"/>
          <w:szCs w:val="28"/>
        </w:rPr>
      </w:pPr>
    </w:p>
    <w:p w:rsidR="006D370A" w:rsidRDefault="002D411F" w:rsidP="002D411F">
      <w:pPr>
        <w:pStyle w:val="Default"/>
        <w:rPr>
          <w:b/>
          <w:bCs/>
          <w:sz w:val="28"/>
          <w:szCs w:val="28"/>
        </w:rPr>
      </w:pPr>
      <w:r w:rsidRPr="006D370A">
        <w:rPr>
          <w:b/>
          <w:bCs/>
          <w:sz w:val="28"/>
          <w:szCs w:val="28"/>
          <w:highlight w:val="lightGray"/>
        </w:rPr>
        <w:t>11. ASPECTUL EXTERIOR AL CLĂDIRILOR</w:t>
      </w:r>
      <w:r w:rsidRPr="002D411F">
        <w:rPr>
          <w:b/>
          <w:bCs/>
          <w:sz w:val="28"/>
          <w:szCs w:val="28"/>
        </w:rPr>
        <w:t xml:space="preserve"> </w:t>
      </w:r>
    </w:p>
    <w:p w:rsidR="006D370A" w:rsidRDefault="002D411F" w:rsidP="002D411F">
      <w:pPr>
        <w:pStyle w:val="Default"/>
        <w:rPr>
          <w:sz w:val="28"/>
          <w:szCs w:val="28"/>
        </w:rPr>
      </w:pPr>
      <w:r w:rsidRPr="002D411F">
        <w:rPr>
          <w:sz w:val="28"/>
          <w:szCs w:val="28"/>
        </w:rPr>
        <w:t xml:space="preserve">Autorizarea executării construcţiilor este permisă numai dacă aspectul lor exterior nu contravine funcţiunii acestora, caracterului zonei (HG 525/1996, Art. 32) aşa cum a fost el descris în preambul şi peisajului urban. Autorizarea executării construcţiilor care, prin conformare, volumetrie şi aspect exterior, intră în contradicţie cu aspectul general al zonei şi depreciază valorile general acceptate ale urbanismului şi arhitecturii, </w:t>
      </w:r>
      <w:proofErr w:type="gramStart"/>
      <w:r w:rsidRPr="002D411F">
        <w:rPr>
          <w:sz w:val="28"/>
          <w:szCs w:val="28"/>
        </w:rPr>
        <w:t>este</w:t>
      </w:r>
      <w:proofErr w:type="gramEnd"/>
      <w:r w:rsidRPr="002D411F">
        <w:rPr>
          <w:sz w:val="28"/>
          <w:szCs w:val="28"/>
        </w:rPr>
        <w:t xml:space="preserve"> interzisă. </w:t>
      </w:r>
      <w:proofErr w:type="gramStart"/>
      <w:r w:rsidRPr="002D411F">
        <w:rPr>
          <w:sz w:val="28"/>
          <w:szCs w:val="28"/>
        </w:rPr>
        <w:t>(HG 525/1996, Art. 32).</w:t>
      </w:r>
      <w:proofErr w:type="gramEnd"/>
      <w:r w:rsidRPr="002D411F">
        <w:rPr>
          <w:sz w:val="28"/>
          <w:szCs w:val="28"/>
        </w:rPr>
        <w:t xml:space="preserve"> Arhitectura clădirilor </w:t>
      </w:r>
      <w:proofErr w:type="gramStart"/>
      <w:r w:rsidRPr="002D411F">
        <w:rPr>
          <w:sz w:val="28"/>
          <w:szCs w:val="28"/>
        </w:rPr>
        <w:t>va</w:t>
      </w:r>
      <w:proofErr w:type="gramEnd"/>
      <w:r w:rsidRPr="002D411F">
        <w:rPr>
          <w:sz w:val="28"/>
          <w:szCs w:val="28"/>
        </w:rPr>
        <w:t xml:space="preserve"> fi de factură modernă şi va exprima caracterul programului (imobile cu funcţiune mixă, imlicând uneori locuirea la nivelele superioare). </w:t>
      </w:r>
      <w:proofErr w:type="gramStart"/>
      <w:r w:rsidRPr="002D411F">
        <w:rPr>
          <w:sz w:val="28"/>
          <w:szCs w:val="28"/>
        </w:rPr>
        <w:t>Se interzice realizarea de pastişe arhitecturale sau imitarea stilurilor istorice.</w:t>
      </w:r>
      <w:proofErr w:type="gramEnd"/>
      <w:r w:rsidRPr="002D411F">
        <w:rPr>
          <w:sz w:val="28"/>
          <w:szCs w:val="28"/>
        </w:rPr>
        <w:t xml:space="preserve"> Volumetria se </w:t>
      </w:r>
      <w:proofErr w:type="gramStart"/>
      <w:r w:rsidRPr="002D411F">
        <w:rPr>
          <w:sz w:val="28"/>
          <w:szCs w:val="28"/>
        </w:rPr>
        <w:t>va</w:t>
      </w:r>
      <w:proofErr w:type="gramEnd"/>
      <w:r w:rsidRPr="002D411F">
        <w:rPr>
          <w:sz w:val="28"/>
          <w:szCs w:val="28"/>
        </w:rPr>
        <w:t xml:space="preserve"> </w:t>
      </w:r>
      <w:r w:rsidRPr="002D411F">
        <w:rPr>
          <w:sz w:val="28"/>
          <w:szCs w:val="28"/>
        </w:rPr>
        <w:lastRenderedPageBreak/>
        <w:t xml:space="preserve">conforma tipologiilor specifice construcţiei urbane cu cvartale. </w:t>
      </w:r>
      <w:proofErr w:type="gramStart"/>
      <w:r w:rsidRPr="002D411F">
        <w:rPr>
          <w:sz w:val="28"/>
          <w:szCs w:val="28"/>
        </w:rPr>
        <w:t>Faţadele spre spaţiile publice vor fi plane şi se vor situa în aliniament / aliniere.</w:t>
      </w:r>
      <w:proofErr w:type="gramEnd"/>
      <w:r w:rsidRPr="002D411F">
        <w:rPr>
          <w:sz w:val="28"/>
          <w:szCs w:val="28"/>
        </w:rPr>
        <w:t xml:space="preserve"> Acoperirea clădirilor </w:t>
      </w:r>
      <w:proofErr w:type="gramStart"/>
      <w:r w:rsidRPr="002D411F">
        <w:rPr>
          <w:sz w:val="28"/>
          <w:szCs w:val="28"/>
        </w:rPr>
        <w:t>va</w:t>
      </w:r>
      <w:proofErr w:type="gramEnd"/>
      <w:r w:rsidRPr="002D411F">
        <w:rPr>
          <w:sz w:val="28"/>
          <w:szCs w:val="28"/>
        </w:rPr>
        <w:t xml:space="preserve"> fi plată (acoperişuri terasă sau cu pante mai mici de 10%), sau cu şarpantă, funcţie de contextul urban local. Raportul plin-gol </w:t>
      </w:r>
      <w:proofErr w:type="gramStart"/>
      <w:r w:rsidRPr="002D411F">
        <w:rPr>
          <w:sz w:val="28"/>
          <w:szCs w:val="28"/>
        </w:rPr>
        <w:t>va</w:t>
      </w:r>
      <w:proofErr w:type="gramEnd"/>
      <w:r w:rsidRPr="002D411F">
        <w:rPr>
          <w:sz w:val="28"/>
          <w:szCs w:val="28"/>
        </w:rPr>
        <w:t xml:space="preserve"> fi în concordanţă cu caracterul arhitectural impus de profilul funcţional. Pentru a determina un imagine urbană unitară se vor utiliza de o manieră limitativă materialele de finisaj specifice zonei – tencuieli lise pentru faţade, placaje din piatră pentru faţade, socluri şi alte elemente arhitecturale, confecţii metalice din oţel vopsit. Culorile vor fi pastelate, deschise, apropiate de cele naturale. Se interzice folosirea culorilor saturate, stridente, închise la toate elementele construcţiei. </w:t>
      </w:r>
      <w:proofErr w:type="gramStart"/>
      <w:r w:rsidRPr="002D411F">
        <w:rPr>
          <w:sz w:val="28"/>
          <w:szCs w:val="28"/>
        </w:rPr>
        <w:t>Firmele comerciale / necomerciale şi vitrinele vor respecta reglementările cuprinse în Anexa 3 la prezentul regulament.</w:t>
      </w:r>
      <w:proofErr w:type="gramEnd"/>
      <w:r w:rsidRPr="002D411F">
        <w:rPr>
          <w:sz w:val="28"/>
          <w:szCs w:val="28"/>
        </w:rPr>
        <w:t xml:space="preserve"> </w:t>
      </w:r>
    </w:p>
    <w:p w:rsidR="006D370A" w:rsidRDefault="002D411F" w:rsidP="002D411F">
      <w:pPr>
        <w:pStyle w:val="Default"/>
        <w:rPr>
          <w:b/>
          <w:bCs/>
          <w:sz w:val="28"/>
          <w:szCs w:val="28"/>
        </w:rPr>
      </w:pPr>
      <w:r w:rsidRPr="006D370A">
        <w:rPr>
          <w:b/>
          <w:bCs/>
          <w:sz w:val="28"/>
          <w:szCs w:val="28"/>
          <w:highlight w:val="lightGray"/>
        </w:rPr>
        <w:t>12. CONDIŢII DE ECHIPARE EDILITARĂ ŞI EVACUAREA DEŞEURILOR</w:t>
      </w:r>
      <w:r w:rsidRPr="002D411F">
        <w:rPr>
          <w:b/>
          <w:bCs/>
          <w:sz w:val="28"/>
          <w:szCs w:val="28"/>
        </w:rPr>
        <w:t xml:space="preserve"> </w:t>
      </w:r>
    </w:p>
    <w:p w:rsidR="002D411F" w:rsidRPr="002D411F" w:rsidRDefault="002D411F" w:rsidP="002D411F">
      <w:pPr>
        <w:pStyle w:val="Default"/>
        <w:rPr>
          <w:sz w:val="28"/>
          <w:szCs w:val="28"/>
        </w:rPr>
      </w:pPr>
      <w:proofErr w:type="gramStart"/>
      <w:r w:rsidRPr="002D411F">
        <w:rPr>
          <w:sz w:val="28"/>
          <w:szCs w:val="28"/>
        </w:rPr>
        <w:t>Zona e echipată edilitar complet.</w:t>
      </w:r>
      <w:proofErr w:type="gramEnd"/>
      <w:r w:rsidRPr="002D411F">
        <w:rPr>
          <w:sz w:val="28"/>
          <w:szCs w:val="28"/>
        </w:rPr>
        <w:t xml:space="preserve"> </w:t>
      </w:r>
      <w:proofErr w:type="gramStart"/>
      <w:r w:rsidRPr="002D411F">
        <w:rPr>
          <w:sz w:val="28"/>
          <w:szCs w:val="28"/>
        </w:rPr>
        <w:t>Toate clădirile se vor racorda pentru asigurarea utilităţilor necesare la reţelele edilitare publice.</w:t>
      </w:r>
      <w:proofErr w:type="gramEnd"/>
      <w:r w:rsidRPr="002D411F">
        <w:rPr>
          <w:sz w:val="28"/>
          <w:szCs w:val="28"/>
        </w:rPr>
        <w:t xml:space="preserve"> </w:t>
      </w:r>
      <w:proofErr w:type="gramStart"/>
      <w:r w:rsidRPr="002D411F">
        <w:rPr>
          <w:sz w:val="28"/>
          <w:szCs w:val="28"/>
        </w:rPr>
        <w:t>Se interzice conducerea apelor meteorice spre domeniul public sau parcelele vecine.</w:t>
      </w:r>
      <w:proofErr w:type="gramEnd"/>
      <w:r w:rsidRPr="002D411F">
        <w:rPr>
          <w:sz w:val="28"/>
          <w:szCs w:val="28"/>
        </w:rPr>
        <w:t xml:space="preserve"> Firidele de branşament şi contorizare vor fi integrate în clădiri. </w:t>
      </w:r>
      <w:proofErr w:type="gramStart"/>
      <w:r w:rsidRPr="002D411F">
        <w:rPr>
          <w:sz w:val="28"/>
          <w:szCs w:val="28"/>
        </w:rPr>
        <w:t>Se interzice dispunerea aeriană a cablurilor de orice fel (electrice, telefonice, CATV etc).</w:t>
      </w:r>
      <w:proofErr w:type="gramEnd"/>
      <w:r w:rsidRPr="002D411F">
        <w:rPr>
          <w:sz w:val="28"/>
          <w:szCs w:val="28"/>
        </w:rPr>
        <w:t xml:space="preserve"> </w:t>
      </w:r>
    </w:p>
    <w:p w:rsidR="006D370A" w:rsidRDefault="002D411F" w:rsidP="006D370A">
      <w:pPr>
        <w:pStyle w:val="Default"/>
        <w:rPr>
          <w:sz w:val="28"/>
          <w:szCs w:val="28"/>
        </w:rPr>
      </w:pPr>
      <w:r w:rsidRPr="002D411F">
        <w:rPr>
          <w:sz w:val="28"/>
          <w:szCs w:val="28"/>
        </w:rPr>
        <w:t xml:space="preserve">Fiecare parcelă </w:t>
      </w:r>
      <w:proofErr w:type="gramStart"/>
      <w:r w:rsidRPr="002D411F">
        <w:rPr>
          <w:sz w:val="28"/>
          <w:szCs w:val="28"/>
        </w:rPr>
        <w:t>va</w:t>
      </w:r>
      <w:proofErr w:type="gramEnd"/>
      <w:r w:rsidRPr="002D411F">
        <w:rPr>
          <w:sz w:val="28"/>
          <w:szCs w:val="28"/>
        </w:rPr>
        <w:t xml:space="preserve"> dispune de un spaţiu interior parcelei (eventual integrat în clădire) destinat colectării deşeurilor menajere, accesibil din spaţiul public. </w:t>
      </w:r>
    </w:p>
    <w:p w:rsidR="006D370A" w:rsidRDefault="002D411F" w:rsidP="006D370A">
      <w:pPr>
        <w:pStyle w:val="Default"/>
        <w:rPr>
          <w:b/>
          <w:bCs/>
          <w:sz w:val="28"/>
          <w:szCs w:val="28"/>
        </w:rPr>
      </w:pPr>
      <w:r w:rsidRPr="006D370A">
        <w:rPr>
          <w:b/>
          <w:bCs/>
          <w:sz w:val="28"/>
          <w:szCs w:val="28"/>
          <w:highlight w:val="lightGray"/>
        </w:rPr>
        <w:t>13. SPAŢII LIBERE ŞI SPAŢII PLANTATE</w:t>
      </w:r>
      <w:r w:rsidRPr="002D411F">
        <w:rPr>
          <w:b/>
          <w:bCs/>
          <w:sz w:val="28"/>
          <w:szCs w:val="28"/>
        </w:rPr>
        <w:t xml:space="preserve"> </w:t>
      </w:r>
    </w:p>
    <w:p w:rsidR="006D370A" w:rsidRDefault="002D411F" w:rsidP="006D370A">
      <w:pPr>
        <w:pStyle w:val="Default"/>
        <w:rPr>
          <w:sz w:val="28"/>
          <w:szCs w:val="28"/>
        </w:rPr>
      </w:pPr>
      <w:r w:rsidRPr="002D411F">
        <w:rPr>
          <w:sz w:val="28"/>
          <w:szCs w:val="28"/>
        </w:rPr>
        <w:t xml:space="preserve">Pe ansamblul unei parcele, spaţiile verzi organizate pe solul natural vor ocupa minimum 20% în cazul parcelelor comune şi minimum 15% în cazul parcelelor de colţ şi vor cuprinde exclusiv vegetaţie (joasă, medie şi înaltă). Prin excepţie, pe parcelele </w:t>
      </w:r>
      <w:proofErr w:type="gramStart"/>
      <w:r w:rsidRPr="002D411F">
        <w:rPr>
          <w:sz w:val="28"/>
          <w:szCs w:val="28"/>
        </w:rPr>
        <w:t>ce</w:t>
      </w:r>
      <w:proofErr w:type="gramEnd"/>
      <w:r w:rsidRPr="002D411F">
        <w:rPr>
          <w:sz w:val="28"/>
          <w:szCs w:val="28"/>
        </w:rPr>
        <w:t xml:space="preserve"> includ clădiri cu garaje / parcaje colective cu acces public, spaţiile verzi organizate pe solul natural vor ocupa minim 5% din suprafaţa totală. Eliminarea arborilor maturi </w:t>
      </w:r>
      <w:proofErr w:type="gramStart"/>
      <w:r w:rsidRPr="002D411F">
        <w:rPr>
          <w:sz w:val="28"/>
          <w:szCs w:val="28"/>
        </w:rPr>
        <w:t>este</w:t>
      </w:r>
      <w:proofErr w:type="gramEnd"/>
      <w:r w:rsidRPr="002D411F">
        <w:rPr>
          <w:sz w:val="28"/>
          <w:szCs w:val="28"/>
        </w:rPr>
        <w:t xml:space="preserve"> interzisă, cu excepţia situaţiilor în care aceştia reprezintă un pericol iminent pentru siguranţa persoanelor sau a bunurilor sau ar împiedica realizarea construcţiilor autorizate. Se recomandă ca, în interiorul cvartalelor, mai ales în cazul în care locuirea e prezentă, spaţiul neconstruit </w:t>
      </w:r>
      <w:proofErr w:type="gramStart"/>
      <w:r w:rsidRPr="002D411F">
        <w:rPr>
          <w:sz w:val="28"/>
          <w:szCs w:val="28"/>
        </w:rPr>
        <w:t>să</w:t>
      </w:r>
      <w:proofErr w:type="gramEnd"/>
      <w:r w:rsidRPr="002D411F">
        <w:rPr>
          <w:sz w:val="28"/>
          <w:szCs w:val="28"/>
        </w:rPr>
        <w:t xml:space="preserve"> fie utilizat pe principiul contractului de curte comună (spaţiul neconstruit să fie folosit în comun, mai ales în scop rezidenţial). </w:t>
      </w:r>
    </w:p>
    <w:p w:rsidR="006D370A" w:rsidRDefault="002D411F" w:rsidP="006D370A">
      <w:pPr>
        <w:pStyle w:val="Default"/>
        <w:rPr>
          <w:b/>
          <w:bCs/>
          <w:sz w:val="28"/>
          <w:szCs w:val="28"/>
        </w:rPr>
      </w:pPr>
      <w:r w:rsidRPr="006D370A">
        <w:rPr>
          <w:b/>
          <w:bCs/>
          <w:sz w:val="28"/>
          <w:szCs w:val="28"/>
          <w:highlight w:val="lightGray"/>
        </w:rPr>
        <w:t>14. ÎMPREJMUIRI</w:t>
      </w:r>
      <w:r w:rsidRPr="002D411F">
        <w:rPr>
          <w:b/>
          <w:bCs/>
          <w:sz w:val="28"/>
          <w:szCs w:val="28"/>
        </w:rPr>
        <w:t xml:space="preserve"> </w:t>
      </w:r>
    </w:p>
    <w:p w:rsidR="006D370A" w:rsidRDefault="002D411F" w:rsidP="006D370A">
      <w:pPr>
        <w:pStyle w:val="Default"/>
        <w:rPr>
          <w:sz w:val="28"/>
          <w:szCs w:val="28"/>
        </w:rPr>
      </w:pPr>
      <w:proofErr w:type="gramStart"/>
      <w:r w:rsidRPr="002D411F">
        <w:rPr>
          <w:sz w:val="28"/>
          <w:szCs w:val="28"/>
        </w:rPr>
        <w:t>Ca regulă generală, având în vedere structura spaţială reglementată, spre spaţiul public nu se vor realiza împrejmuiri.</w:t>
      </w:r>
      <w:proofErr w:type="gramEnd"/>
      <w:r w:rsidRPr="002D411F">
        <w:rPr>
          <w:sz w:val="28"/>
          <w:szCs w:val="28"/>
        </w:rPr>
        <w:t xml:space="preserve"> In cazuri particulare, când se impune realizarea de împrejmuiri spre spaţiul public, acestea vor avea </w:t>
      </w:r>
      <w:proofErr w:type="gramStart"/>
      <w:r w:rsidRPr="002D411F">
        <w:rPr>
          <w:sz w:val="28"/>
          <w:szCs w:val="28"/>
        </w:rPr>
        <w:t>un</w:t>
      </w:r>
      <w:proofErr w:type="gramEnd"/>
      <w:r w:rsidRPr="002D411F">
        <w:rPr>
          <w:sz w:val="28"/>
          <w:szCs w:val="28"/>
        </w:rPr>
        <w:t xml:space="preserve"> soclu opac cu înălţimea maximă de 80 cm şi o parte transparentă, realizată </w:t>
      </w:r>
      <w:r w:rsidRPr="002D411F">
        <w:rPr>
          <w:sz w:val="28"/>
          <w:szCs w:val="28"/>
        </w:rPr>
        <w:lastRenderedPageBreak/>
        <w:t>din grilaj metalic sau într-un sistem similar care pemite vizibilitatea în ambele direcţii şi pătrunderea vegetaţiei. Înălţimea maximă a împrejmuirilor va fi de 2</w:t>
      </w:r>
      <w:proofErr w:type="gramStart"/>
      <w:r w:rsidRPr="002D411F">
        <w:rPr>
          <w:sz w:val="28"/>
          <w:szCs w:val="28"/>
        </w:rPr>
        <w:t>,5</w:t>
      </w:r>
      <w:proofErr w:type="gramEnd"/>
      <w:r w:rsidRPr="002D411F">
        <w:rPr>
          <w:sz w:val="28"/>
          <w:szCs w:val="28"/>
        </w:rPr>
        <w:t xml:space="preserve"> m. Împrejmuirile vor putea fi dublate de garduri vii. Imprejmuirile spre parcelele vecine vor avea maximum 2</w:t>
      </w:r>
      <w:proofErr w:type="gramStart"/>
      <w:r w:rsidRPr="002D411F">
        <w:rPr>
          <w:sz w:val="28"/>
          <w:szCs w:val="28"/>
        </w:rPr>
        <w:t>,5</w:t>
      </w:r>
      <w:proofErr w:type="gramEnd"/>
      <w:r w:rsidRPr="002D411F">
        <w:rPr>
          <w:sz w:val="28"/>
          <w:szCs w:val="28"/>
        </w:rPr>
        <w:t xml:space="preserve"> m înălţime şi vor fi de tip opac. Porţile împrejmuirilor situate în aliniament se vor deschide fără </w:t>
      </w:r>
      <w:proofErr w:type="gramStart"/>
      <w:r w:rsidRPr="002D411F">
        <w:rPr>
          <w:sz w:val="28"/>
          <w:szCs w:val="28"/>
        </w:rPr>
        <w:t>a</w:t>
      </w:r>
      <w:proofErr w:type="gramEnd"/>
      <w:r w:rsidRPr="002D411F">
        <w:rPr>
          <w:sz w:val="28"/>
          <w:szCs w:val="28"/>
        </w:rPr>
        <w:t xml:space="preserve"> afecta spaţiul public. </w:t>
      </w:r>
    </w:p>
    <w:p w:rsidR="003C612C" w:rsidRDefault="002D411F" w:rsidP="006D370A">
      <w:pPr>
        <w:pStyle w:val="Default"/>
        <w:rPr>
          <w:b/>
          <w:bCs/>
          <w:sz w:val="28"/>
          <w:szCs w:val="28"/>
          <w:highlight w:val="lightGray"/>
        </w:rPr>
      </w:pPr>
      <w:proofErr w:type="gramStart"/>
      <w:r w:rsidRPr="006D370A">
        <w:rPr>
          <w:b/>
          <w:bCs/>
          <w:sz w:val="28"/>
          <w:szCs w:val="28"/>
          <w:highlight w:val="lightGray"/>
        </w:rPr>
        <w:t>SECŢIUNEA 4.</w:t>
      </w:r>
      <w:proofErr w:type="gramEnd"/>
      <w:r w:rsidRPr="006D370A">
        <w:rPr>
          <w:b/>
          <w:bCs/>
          <w:sz w:val="28"/>
          <w:szCs w:val="28"/>
          <w:highlight w:val="lightGray"/>
        </w:rPr>
        <w:t xml:space="preserve"> POSIBILITĂŢI MAXIME DE OCUPARE ŞI UTILIZARE A TERENULUI </w:t>
      </w:r>
    </w:p>
    <w:p w:rsidR="003C612C" w:rsidRDefault="002D411F" w:rsidP="006D370A">
      <w:pPr>
        <w:pStyle w:val="Default"/>
        <w:rPr>
          <w:b/>
          <w:bCs/>
          <w:sz w:val="28"/>
          <w:szCs w:val="28"/>
        </w:rPr>
      </w:pPr>
      <w:r w:rsidRPr="006D370A">
        <w:rPr>
          <w:b/>
          <w:bCs/>
          <w:sz w:val="28"/>
          <w:szCs w:val="28"/>
          <w:highlight w:val="lightGray"/>
        </w:rPr>
        <w:t>15. PROCENT MAXIM DE OCUPARE A TERENULUI (POT)</w:t>
      </w:r>
      <w:r w:rsidRPr="002D411F">
        <w:rPr>
          <w:b/>
          <w:bCs/>
          <w:sz w:val="28"/>
          <w:szCs w:val="28"/>
        </w:rPr>
        <w:t xml:space="preserve"> </w:t>
      </w:r>
    </w:p>
    <w:p w:rsidR="009749D9" w:rsidRDefault="002D411F" w:rsidP="006D370A">
      <w:pPr>
        <w:pStyle w:val="Default"/>
        <w:rPr>
          <w:sz w:val="28"/>
          <w:szCs w:val="28"/>
        </w:rPr>
      </w:pPr>
      <w:r w:rsidRPr="002D411F">
        <w:rPr>
          <w:sz w:val="28"/>
          <w:szCs w:val="28"/>
        </w:rPr>
        <w:t xml:space="preserve">Pentru parcelele comune: POT Maxim = 60% </w:t>
      </w:r>
    </w:p>
    <w:p w:rsidR="003C612C" w:rsidRDefault="002D411F" w:rsidP="006D370A">
      <w:pPr>
        <w:pStyle w:val="Default"/>
        <w:rPr>
          <w:sz w:val="28"/>
          <w:szCs w:val="28"/>
        </w:rPr>
      </w:pPr>
      <w:r w:rsidRPr="002D411F">
        <w:rPr>
          <w:sz w:val="28"/>
          <w:szCs w:val="28"/>
        </w:rPr>
        <w:t xml:space="preserve">Pentru nivelele cu destinaţie de locuire AC maximă = 40% x St (suprafaţa terenului) </w:t>
      </w:r>
    </w:p>
    <w:p w:rsidR="003C612C" w:rsidRDefault="002D411F" w:rsidP="006D370A">
      <w:pPr>
        <w:pStyle w:val="Default"/>
        <w:rPr>
          <w:sz w:val="28"/>
          <w:szCs w:val="28"/>
        </w:rPr>
      </w:pPr>
      <w:r w:rsidRPr="002D411F">
        <w:rPr>
          <w:sz w:val="28"/>
          <w:szCs w:val="28"/>
        </w:rPr>
        <w:t xml:space="preserve">Pentru parcelele de colţ: POT maxim = 70% </w:t>
      </w:r>
    </w:p>
    <w:p w:rsidR="003C612C" w:rsidRDefault="002D411F" w:rsidP="006D370A">
      <w:pPr>
        <w:pStyle w:val="Default"/>
        <w:rPr>
          <w:sz w:val="28"/>
          <w:szCs w:val="28"/>
        </w:rPr>
      </w:pPr>
      <w:r w:rsidRPr="002D411F">
        <w:rPr>
          <w:sz w:val="28"/>
          <w:szCs w:val="28"/>
        </w:rPr>
        <w:t xml:space="preserve">Pentru nivelele cu destinaţie de locuire AC maximă = 50% x St (suprafaţa terenului) </w:t>
      </w:r>
    </w:p>
    <w:p w:rsidR="003C612C" w:rsidRDefault="002D411F" w:rsidP="006D370A">
      <w:pPr>
        <w:pStyle w:val="Default"/>
        <w:rPr>
          <w:sz w:val="28"/>
          <w:szCs w:val="28"/>
        </w:rPr>
      </w:pPr>
      <w:r w:rsidRPr="002D411F">
        <w:rPr>
          <w:sz w:val="28"/>
          <w:szCs w:val="28"/>
        </w:rPr>
        <w:t xml:space="preserve">Pentru parcele </w:t>
      </w:r>
      <w:proofErr w:type="gramStart"/>
      <w:r w:rsidRPr="002D411F">
        <w:rPr>
          <w:sz w:val="28"/>
          <w:szCs w:val="28"/>
        </w:rPr>
        <w:t>ce</w:t>
      </w:r>
      <w:proofErr w:type="gramEnd"/>
      <w:r w:rsidRPr="002D411F">
        <w:rPr>
          <w:sz w:val="28"/>
          <w:szCs w:val="28"/>
        </w:rPr>
        <w:t xml:space="preserve"> includ clădiri cu garaje/parcaje colective cu acces public: POT maxim = 85% </w:t>
      </w:r>
    </w:p>
    <w:p w:rsidR="006D370A" w:rsidRDefault="002D411F" w:rsidP="006D370A">
      <w:pPr>
        <w:pStyle w:val="Default"/>
        <w:rPr>
          <w:sz w:val="28"/>
          <w:szCs w:val="28"/>
        </w:rPr>
      </w:pPr>
      <w:r w:rsidRPr="002D411F">
        <w:rPr>
          <w:sz w:val="28"/>
          <w:szCs w:val="28"/>
        </w:rPr>
        <w:t xml:space="preserve">Această reglementare se </w:t>
      </w:r>
      <w:proofErr w:type="gramStart"/>
      <w:r w:rsidRPr="002D411F">
        <w:rPr>
          <w:sz w:val="28"/>
          <w:szCs w:val="28"/>
        </w:rPr>
        <w:t>va</w:t>
      </w:r>
      <w:proofErr w:type="gramEnd"/>
      <w:r w:rsidRPr="002D411F">
        <w:rPr>
          <w:sz w:val="28"/>
          <w:szCs w:val="28"/>
        </w:rPr>
        <w:t xml:space="preserve"> aplica şi în cazul extinderii clădirilor existente sau al adăugării de noi corpuri de clădire, calculul făcându-se în mod obligatoriu pe întreaga parcelă, în înţeles urbanistic. In cazul în care în cadrul unei parcele se organizează parcaje la sol, suprafaţa ocupată de acestea (locurile de staţionare şi spaţiile de manevră) se </w:t>
      </w:r>
      <w:proofErr w:type="gramStart"/>
      <w:r w:rsidRPr="002D411F">
        <w:rPr>
          <w:sz w:val="28"/>
          <w:szCs w:val="28"/>
        </w:rPr>
        <w:t>va</w:t>
      </w:r>
      <w:proofErr w:type="gramEnd"/>
      <w:r w:rsidRPr="002D411F">
        <w:rPr>
          <w:sz w:val="28"/>
          <w:szCs w:val="28"/>
        </w:rPr>
        <w:t xml:space="preserve"> scădea din suprafaţa de referinţă pentru calculul POT. In cazul în care parcela </w:t>
      </w:r>
      <w:proofErr w:type="gramStart"/>
      <w:r w:rsidRPr="002D411F">
        <w:rPr>
          <w:sz w:val="28"/>
          <w:szCs w:val="28"/>
        </w:rPr>
        <w:t>este</w:t>
      </w:r>
      <w:proofErr w:type="gramEnd"/>
      <w:r w:rsidRPr="002D411F">
        <w:rPr>
          <w:sz w:val="28"/>
          <w:szCs w:val="28"/>
        </w:rPr>
        <w:t xml:space="preserve"> parţial grevată de o servitute de utilitate publică (servitute de realiniere etc), porţiunea de teren implicată va fi achiziţionată / expropriată înainte de emiterea Autorizaţiei de Construire, iar suprafaţa de referinţă pentru calculul POT va fi cea efectiv rămasă în proprietate privată. Alternativ, la cererea proprietarilor, suprafaţa afectată de servitutea de utilitate publică va putea trece cu titlu gratuit în proprietate publică, caz în care suprafaţa de referinţă pentru calculul POT va fi suprafaţa totală a parcelei iniţiale + 0</w:t>
      </w:r>
      <w:proofErr w:type="gramStart"/>
      <w:r w:rsidRPr="002D411F">
        <w:rPr>
          <w:sz w:val="28"/>
          <w:szCs w:val="28"/>
        </w:rPr>
        <w:t>,5</w:t>
      </w:r>
      <w:proofErr w:type="gramEnd"/>
      <w:r w:rsidRPr="002D411F">
        <w:rPr>
          <w:sz w:val="28"/>
          <w:szCs w:val="28"/>
        </w:rPr>
        <w:t xml:space="preserve"> x suprafaţa trecută în proprietate publică. </w:t>
      </w:r>
    </w:p>
    <w:p w:rsidR="006D370A" w:rsidRDefault="002D411F" w:rsidP="006D370A">
      <w:pPr>
        <w:pStyle w:val="Default"/>
        <w:rPr>
          <w:b/>
          <w:bCs/>
          <w:sz w:val="28"/>
          <w:szCs w:val="28"/>
        </w:rPr>
      </w:pPr>
      <w:r w:rsidRPr="006D370A">
        <w:rPr>
          <w:b/>
          <w:bCs/>
          <w:sz w:val="28"/>
          <w:szCs w:val="28"/>
          <w:highlight w:val="lightGray"/>
        </w:rPr>
        <w:t>16. COEFICIENT MAXIM DE UTILIZARE A TERENULUI (CUT)</w:t>
      </w:r>
      <w:r w:rsidRPr="002D411F">
        <w:rPr>
          <w:b/>
          <w:bCs/>
          <w:sz w:val="28"/>
          <w:szCs w:val="28"/>
        </w:rPr>
        <w:t xml:space="preserve"> </w:t>
      </w:r>
    </w:p>
    <w:p w:rsidR="003C612C" w:rsidRDefault="002D411F" w:rsidP="006D370A">
      <w:pPr>
        <w:pStyle w:val="Default"/>
        <w:rPr>
          <w:sz w:val="28"/>
          <w:szCs w:val="28"/>
        </w:rPr>
      </w:pPr>
      <w:r w:rsidRPr="002D411F">
        <w:rPr>
          <w:sz w:val="28"/>
          <w:szCs w:val="28"/>
        </w:rPr>
        <w:t>Pentru parcelele comune: CUT Maxim = 1</w:t>
      </w:r>
      <w:proofErr w:type="gramStart"/>
      <w:r w:rsidRPr="002D411F">
        <w:rPr>
          <w:sz w:val="28"/>
          <w:szCs w:val="28"/>
        </w:rPr>
        <w:t>,8</w:t>
      </w:r>
      <w:proofErr w:type="gramEnd"/>
      <w:r w:rsidRPr="002D411F">
        <w:rPr>
          <w:sz w:val="28"/>
          <w:szCs w:val="28"/>
        </w:rPr>
        <w:t xml:space="preserve"> </w:t>
      </w:r>
    </w:p>
    <w:p w:rsidR="003C612C" w:rsidRDefault="002D411F" w:rsidP="006D370A">
      <w:pPr>
        <w:pStyle w:val="Default"/>
        <w:rPr>
          <w:sz w:val="28"/>
          <w:szCs w:val="28"/>
        </w:rPr>
      </w:pPr>
      <w:r w:rsidRPr="002D411F">
        <w:rPr>
          <w:sz w:val="28"/>
          <w:szCs w:val="28"/>
        </w:rPr>
        <w:t>Pentru parcelele de colţ: CUT maxim = 2</w:t>
      </w:r>
      <w:proofErr w:type="gramStart"/>
      <w:r w:rsidRPr="002D411F">
        <w:rPr>
          <w:sz w:val="28"/>
          <w:szCs w:val="28"/>
        </w:rPr>
        <w:t>,2</w:t>
      </w:r>
      <w:proofErr w:type="gramEnd"/>
      <w:r w:rsidRPr="002D411F">
        <w:rPr>
          <w:sz w:val="28"/>
          <w:szCs w:val="28"/>
        </w:rPr>
        <w:t xml:space="preserve"> </w:t>
      </w:r>
    </w:p>
    <w:p w:rsidR="002D411F" w:rsidRPr="002D411F" w:rsidRDefault="002D411F" w:rsidP="006D370A">
      <w:pPr>
        <w:pStyle w:val="Default"/>
        <w:rPr>
          <w:sz w:val="28"/>
          <w:szCs w:val="28"/>
        </w:rPr>
      </w:pPr>
      <w:bookmarkStart w:id="0" w:name="_GoBack"/>
      <w:bookmarkEnd w:id="0"/>
      <w:r w:rsidRPr="002D411F">
        <w:rPr>
          <w:sz w:val="28"/>
          <w:szCs w:val="28"/>
        </w:rPr>
        <w:t>Pentru parcele ce includ clădiri cu garaje/parcaje colective cu acces public: CUT maxim = 3</w:t>
      </w:r>
      <w:proofErr w:type="gramStart"/>
      <w:r w:rsidRPr="002D411F">
        <w:rPr>
          <w:sz w:val="28"/>
          <w:szCs w:val="28"/>
        </w:rPr>
        <w:t>,0</w:t>
      </w:r>
      <w:proofErr w:type="gramEnd"/>
      <w:r w:rsidRPr="002D411F">
        <w:rPr>
          <w:sz w:val="28"/>
          <w:szCs w:val="28"/>
        </w:rPr>
        <w:t xml:space="preserve"> </w:t>
      </w:r>
    </w:p>
    <w:p w:rsidR="002D411F" w:rsidRPr="002D411F" w:rsidRDefault="002D411F" w:rsidP="006D370A">
      <w:pPr>
        <w:pStyle w:val="Default"/>
        <w:rPr>
          <w:sz w:val="28"/>
          <w:szCs w:val="28"/>
        </w:rPr>
      </w:pPr>
      <w:r w:rsidRPr="002D411F">
        <w:rPr>
          <w:sz w:val="28"/>
          <w:szCs w:val="28"/>
        </w:rPr>
        <w:t xml:space="preserve">Această reglementare se </w:t>
      </w:r>
      <w:proofErr w:type="gramStart"/>
      <w:r w:rsidRPr="002D411F">
        <w:rPr>
          <w:sz w:val="28"/>
          <w:szCs w:val="28"/>
        </w:rPr>
        <w:t>va</w:t>
      </w:r>
      <w:proofErr w:type="gramEnd"/>
      <w:r w:rsidRPr="002D411F">
        <w:rPr>
          <w:sz w:val="28"/>
          <w:szCs w:val="28"/>
        </w:rPr>
        <w:t xml:space="preserve"> aplica şi în cazul extinderii, mansardării, supraetajării clădirilor existente sau al adăugării de noi corpuri de clădire, calculul făcându-se în mod obligatoriu pe întreaga parcelă, în înţeles urbanistic. În cazul mansardărilor, suprafaţa nivelului (SN) mansardei va reprezenta maximum 60% din suprafaţa nivelului curent (se va lua în calcul numai porţiunea cu h liber ≥ 1</w:t>
      </w:r>
      <w:proofErr w:type="gramStart"/>
      <w:r w:rsidRPr="002D411F">
        <w:rPr>
          <w:sz w:val="28"/>
          <w:szCs w:val="28"/>
        </w:rPr>
        <w:t>,40</w:t>
      </w:r>
      <w:proofErr w:type="gramEnd"/>
      <w:r w:rsidRPr="002D411F">
        <w:rPr>
          <w:sz w:val="28"/>
          <w:szCs w:val="28"/>
        </w:rPr>
        <w:t xml:space="preserve"> m). In cazul în care în cadrul unei parcele </w:t>
      </w:r>
      <w:r w:rsidRPr="002D411F">
        <w:rPr>
          <w:sz w:val="28"/>
          <w:szCs w:val="28"/>
        </w:rPr>
        <w:lastRenderedPageBreak/>
        <w:t xml:space="preserve">se organizează parcaje la sol, suprafaţa ocupată de acestea (locurile de staţionare şi spaţiile de manevră) se </w:t>
      </w:r>
      <w:proofErr w:type="gramStart"/>
      <w:r w:rsidRPr="002D411F">
        <w:rPr>
          <w:sz w:val="28"/>
          <w:szCs w:val="28"/>
        </w:rPr>
        <w:t>va</w:t>
      </w:r>
      <w:proofErr w:type="gramEnd"/>
      <w:r w:rsidRPr="002D411F">
        <w:rPr>
          <w:sz w:val="28"/>
          <w:szCs w:val="28"/>
        </w:rPr>
        <w:t xml:space="preserve"> scădea din suprafaţa de referinţă pentru calculul CUT. In cazul în care parcela </w:t>
      </w:r>
      <w:proofErr w:type="gramStart"/>
      <w:r w:rsidRPr="002D411F">
        <w:rPr>
          <w:sz w:val="28"/>
          <w:szCs w:val="28"/>
        </w:rPr>
        <w:t>este</w:t>
      </w:r>
      <w:proofErr w:type="gramEnd"/>
      <w:r w:rsidRPr="002D411F">
        <w:rPr>
          <w:sz w:val="28"/>
          <w:szCs w:val="28"/>
        </w:rPr>
        <w:t xml:space="preserve"> parţial grevată de o servitute de utilitate publică (servitute de realiniere etc), porţiunea de teren implicată va fi transferată înainte de emiterea Autorizaţiei de Construire, iar suprafaţa de referinţă pentru calculul CUT va fi cea efectiv rămasă în proprietate privată. Alternativ, la cererea proprietarilor, suprafaţa afectată de servitutea de utilitate publică va putea trece cu titlu gratuit în proprietate publică, caz în care suprafaţa de referinţă pentru calculul CUT va fi suprafaţa totală a parcelei iniţiale + 0</w:t>
      </w:r>
      <w:proofErr w:type="gramStart"/>
      <w:r w:rsidRPr="002D411F">
        <w:rPr>
          <w:sz w:val="28"/>
          <w:szCs w:val="28"/>
        </w:rPr>
        <w:t>,5</w:t>
      </w:r>
      <w:proofErr w:type="gramEnd"/>
      <w:r w:rsidRPr="002D411F">
        <w:rPr>
          <w:sz w:val="28"/>
          <w:szCs w:val="28"/>
        </w:rPr>
        <w:t xml:space="preserve"> x suprafaţa trecută în proprietate publică.</w:t>
      </w:r>
    </w:p>
    <w:sectPr w:rsidR="002D411F" w:rsidRPr="002D411F" w:rsidSect="002D411F">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9AD94B"/>
    <w:multiLevelType w:val="hybridMultilevel"/>
    <w:tmpl w:val="86C876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AA25BD7"/>
    <w:multiLevelType w:val="hybridMultilevel"/>
    <w:tmpl w:val="94CB62A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2BA1601"/>
    <w:multiLevelType w:val="hybridMultilevel"/>
    <w:tmpl w:val="36C622A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FE90424"/>
    <w:multiLevelType w:val="hybridMultilevel"/>
    <w:tmpl w:val="D09076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2F741AF7"/>
    <w:multiLevelType w:val="hybridMultilevel"/>
    <w:tmpl w:val="49686B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5B2E8964"/>
    <w:multiLevelType w:val="hybridMultilevel"/>
    <w:tmpl w:val="9BFDFF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5C404F1C"/>
    <w:multiLevelType w:val="hybridMultilevel"/>
    <w:tmpl w:val="5DF4B3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332382"/>
    <w:multiLevelType w:val="hybridMultilevel"/>
    <w:tmpl w:val="93EE803C"/>
    <w:lvl w:ilvl="0" w:tplc="3ED02332">
      <w:start w:val="1"/>
      <w:numFmt w:val="decimal"/>
      <w:lvlText w:val="%1."/>
      <w:lvlJc w:val="left"/>
      <w:pPr>
        <w:ind w:left="432" w:hanging="360"/>
      </w:pPr>
      <w:rPr>
        <w:rFonts w:hint="default"/>
        <w:b/>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8">
    <w:nsid w:val="6F608EBC"/>
    <w:multiLevelType w:val="hybridMultilevel"/>
    <w:tmpl w:val="3FC291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7451BA32"/>
    <w:multiLevelType w:val="hybridMultilevel"/>
    <w:tmpl w:val="E0572BA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0"/>
  </w:num>
  <w:num w:numId="3">
    <w:abstractNumId w:val="9"/>
  </w:num>
  <w:num w:numId="4">
    <w:abstractNumId w:val="1"/>
  </w:num>
  <w:num w:numId="5">
    <w:abstractNumId w:val="8"/>
  </w:num>
  <w:num w:numId="6">
    <w:abstractNumId w:val="3"/>
  </w:num>
  <w:num w:numId="7">
    <w:abstractNumId w:val="2"/>
  </w:num>
  <w:num w:numId="8">
    <w:abstractNumId w:val="4"/>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17B"/>
    <w:rsid w:val="002D411F"/>
    <w:rsid w:val="003C612C"/>
    <w:rsid w:val="0061317B"/>
    <w:rsid w:val="006D370A"/>
    <w:rsid w:val="009619D8"/>
    <w:rsid w:val="009749D9"/>
    <w:rsid w:val="00B61498"/>
    <w:rsid w:val="00D72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411F"/>
    <w:pPr>
      <w:autoSpaceDE w:val="0"/>
      <w:autoSpaceDN w:val="0"/>
      <w:adjustRightInd w:val="0"/>
      <w:spacing w:after="0" w:line="240" w:lineRule="auto"/>
    </w:pPr>
    <w:rPr>
      <w:rFonts w:ascii="Arial" w:hAnsi="Arial" w:cs="Arial"/>
      <w:color w:val="000000"/>
      <w:sz w:val="24"/>
      <w:szCs w:val="24"/>
    </w:rPr>
  </w:style>
  <w:style w:type="character" w:styleId="SubtleEmphasis">
    <w:name w:val="Subtle Emphasis"/>
    <w:basedOn w:val="DefaultParagraphFont"/>
    <w:uiPriority w:val="19"/>
    <w:qFormat/>
    <w:rsid w:val="002D411F"/>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411F"/>
    <w:pPr>
      <w:autoSpaceDE w:val="0"/>
      <w:autoSpaceDN w:val="0"/>
      <w:adjustRightInd w:val="0"/>
      <w:spacing w:after="0" w:line="240" w:lineRule="auto"/>
    </w:pPr>
    <w:rPr>
      <w:rFonts w:ascii="Arial" w:hAnsi="Arial" w:cs="Arial"/>
      <w:color w:val="000000"/>
      <w:sz w:val="24"/>
      <w:szCs w:val="24"/>
    </w:rPr>
  </w:style>
  <w:style w:type="character" w:styleId="SubtleEmphasis">
    <w:name w:val="Subtle Emphasis"/>
    <w:basedOn w:val="DefaultParagraphFont"/>
    <w:uiPriority w:val="19"/>
    <w:qFormat/>
    <w:rsid w:val="002D411F"/>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70D67-7A58-4431-80DD-567567D46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Pages>
  <Words>3579</Words>
  <Characters>20405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popa silviu</dc:creator>
  <cp:keywords/>
  <dc:description/>
  <cp:lastModifiedBy>popa silviu</cp:lastModifiedBy>
  <cp:revision>2</cp:revision>
  <dcterms:created xsi:type="dcterms:W3CDTF">2017-09-25T20:23:00Z</dcterms:created>
  <dcterms:modified xsi:type="dcterms:W3CDTF">2017-09-25T21:13:00Z</dcterms:modified>
</cp:coreProperties>
</file>