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DB5" w:rsidRDefault="00A0149C" w:rsidP="00FD62CA">
      <w:pPr>
        <w:pStyle w:val="Default"/>
        <w:rPr>
          <w:b/>
          <w:bCs/>
          <w:sz w:val="36"/>
          <w:szCs w:val="36"/>
        </w:rPr>
      </w:pPr>
      <w:r w:rsidRPr="00A0149C">
        <w:rPr>
          <w:b/>
          <w:bCs/>
          <w:sz w:val="36"/>
          <w:szCs w:val="36"/>
        </w:rPr>
        <w:t>Zonă de activităţi economice cu caracter industrial</w:t>
      </w:r>
    </w:p>
    <w:p w:rsidR="00A0149C" w:rsidRPr="00A0149C" w:rsidRDefault="00A0149C" w:rsidP="00FD62CA">
      <w:pPr>
        <w:pStyle w:val="Default"/>
        <w:rPr>
          <w:b/>
          <w:bCs/>
          <w:sz w:val="36"/>
          <w:szCs w:val="36"/>
        </w:rPr>
      </w:pPr>
    </w:p>
    <w:p w:rsidR="00FD62CA" w:rsidRDefault="00EF1DB5" w:rsidP="00FD62CA">
      <w:pPr>
        <w:pStyle w:val="Default"/>
        <w:rPr>
          <w:b/>
          <w:bCs/>
          <w:u w:val="single"/>
        </w:rPr>
      </w:pPr>
      <w:proofErr w:type="gramStart"/>
      <w:r>
        <w:rPr>
          <w:b/>
          <w:bCs/>
          <w:highlight w:val="lightGray"/>
          <w:u w:val="single"/>
        </w:rPr>
        <w:t xml:space="preserve">SECTIUNEA </w:t>
      </w:r>
      <w:r w:rsidR="00FD62CA" w:rsidRPr="00FD62CA">
        <w:rPr>
          <w:b/>
          <w:bCs/>
          <w:highlight w:val="lightGray"/>
          <w:u w:val="single"/>
        </w:rPr>
        <w:t>1.</w:t>
      </w:r>
      <w:proofErr w:type="gramEnd"/>
      <w:r w:rsidR="00FD62CA" w:rsidRPr="00FD62CA">
        <w:rPr>
          <w:b/>
          <w:bCs/>
          <w:highlight w:val="lightGray"/>
          <w:u w:val="single"/>
        </w:rPr>
        <w:t xml:space="preserve"> CARACTERUL ZONEI</w:t>
      </w:r>
      <w:r w:rsidR="00FD62CA" w:rsidRPr="00FD62CA">
        <w:rPr>
          <w:b/>
          <w:bCs/>
          <w:u w:val="single"/>
        </w:rPr>
        <w:t xml:space="preserve"> </w:t>
      </w:r>
    </w:p>
    <w:p w:rsidR="00A0149C" w:rsidRPr="00FD62CA" w:rsidRDefault="00A0149C" w:rsidP="00FD62CA">
      <w:pPr>
        <w:pStyle w:val="Default"/>
        <w:rPr>
          <w:b/>
          <w:bCs/>
          <w:u w:val="single"/>
        </w:rPr>
      </w:pPr>
    </w:p>
    <w:p w:rsidR="00A0149C" w:rsidRDefault="00A0149C" w:rsidP="00FD62CA">
      <w:pPr>
        <w:pStyle w:val="Default"/>
      </w:pPr>
      <w:proofErr w:type="gramStart"/>
      <w:r w:rsidRPr="00A0149C">
        <w:t>Unităţi industriale aflate în general în proprietate privată, dispunând de suprafeţe însemnate de teren, grupate, de regulă, în zone monofuncţionale specifice.</w:t>
      </w:r>
      <w:proofErr w:type="gramEnd"/>
      <w:r w:rsidRPr="00A0149C">
        <w:t xml:space="preserve"> Activitatea industrială iniţială s-a restrâns considerabil sau </w:t>
      </w:r>
      <w:proofErr w:type="gramStart"/>
      <w:r w:rsidRPr="00A0149C">
        <w:t>a</w:t>
      </w:r>
      <w:proofErr w:type="gramEnd"/>
      <w:r w:rsidRPr="00A0149C">
        <w:t xml:space="preserve"> încetat. In prezent o parte din spaţii sunt închiriate micilor întreprinderi pentru activităţi de producţie şi servicii de tip industrial sau cvasiindustrial, depozitare etc, desfăşurate în general în condiţii improvizate, precare, neadecvate. </w:t>
      </w:r>
      <w:proofErr w:type="gramStart"/>
      <w:r w:rsidRPr="00A0149C">
        <w:t>Unele spaţii sunt complet neutilizate.</w:t>
      </w:r>
      <w:proofErr w:type="gramEnd"/>
      <w:r w:rsidRPr="00A0149C">
        <w:t xml:space="preserve"> </w:t>
      </w:r>
      <w:proofErr w:type="gramStart"/>
      <w:r w:rsidRPr="00A0149C">
        <w:t>Clădirile / halele industriale sunt de facturi diverse, majoritatea construite în a doua jumătate a secolului al XX-lea şi se află în stări de conservare şi au o valoare de utilizare foarte diferite.</w:t>
      </w:r>
      <w:proofErr w:type="gramEnd"/>
      <w:r w:rsidRPr="00A0149C">
        <w:t xml:space="preserve"> </w:t>
      </w:r>
      <w:proofErr w:type="gramStart"/>
      <w:r w:rsidRPr="00A0149C">
        <w:t>Puţine dintre acestea au valoare de patrimoniu industrial.</w:t>
      </w:r>
      <w:proofErr w:type="gramEnd"/>
      <w:r w:rsidRPr="00A0149C">
        <w:t xml:space="preserve"> Infrastructura </w:t>
      </w:r>
      <w:proofErr w:type="gramStart"/>
      <w:r w:rsidRPr="00A0149C">
        <w:t>urbană</w:t>
      </w:r>
      <w:proofErr w:type="gramEnd"/>
      <w:r w:rsidRPr="00A0149C">
        <w:t xml:space="preserve"> e în general degradată. Terenurile prezintă </w:t>
      </w:r>
      <w:proofErr w:type="gramStart"/>
      <w:r w:rsidRPr="00A0149C">
        <w:t>un</w:t>
      </w:r>
      <w:proofErr w:type="gramEnd"/>
      <w:r w:rsidRPr="00A0149C">
        <w:t xml:space="preserve"> nivel variabil de contaminare în urma activităţilor industriale ce s-au desfăşurat </w:t>
      </w:r>
    </w:p>
    <w:p w:rsidR="00A0149C" w:rsidRPr="00A0149C" w:rsidRDefault="00A0149C" w:rsidP="00FD62CA">
      <w:pPr>
        <w:pStyle w:val="Default"/>
      </w:pPr>
    </w:p>
    <w:p w:rsidR="00FD62CA" w:rsidRDefault="00FD62CA" w:rsidP="00FD62CA">
      <w:pPr>
        <w:pStyle w:val="Default"/>
        <w:rPr>
          <w:b/>
          <w:bCs/>
        </w:rPr>
      </w:pPr>
      <w:r w:rsidRPr="00FD62CA">
        <w:rPr>
          <w:b/>
          <w:bCs/>
          <w:highlight w:val="lightGray"/>
        </w:rPr>
        <w:t>A. CONDIŢIONĂRI PRIMARE</w:t>
      </w:r>
      <w:r w:rsidRPr="00FD62CA">
        <w:rPr>
          <w:b/>
          <w:bCs/>
        </w:rPr>
        <w:t xml:space="preserve"> </w:t>
      </w:r>
    </w:p>
    <w:p w:rsidR="00FD62CA" w:rsidRDefault="00FD62CA" w:rsidP="00FD62CA">
      <w:pPr>
        <w:pStyle w:val="Default"/>
        <w:rPr>
          <w:b/>
          <w:bCs/>
        </w:rPr>
      </w:pPr>
    </w:p>
    <w:p w:rsidR="00A0149C" w:rsidRPr="00A0149C" w:rsidRDefault="00A0149C" w:rsidP="00A0149C">
      <w:pPr>
        <w:autoSpaceDE w:val="0"/>
        <w:autoSpaceDN w:val="0"/>
        <w:adjustRightInd w:val="0"/>
        <w:spacing w:after="0" w:line="240" w:lineRule="auto"/>
        <w:rPr>
          <w:rFonts w:ascii="Arial" w:hAnsi="Arial" w:cs="Arial"/>
          <w:color w:val="000000"/>
          <w:sz w:val="24"/>
          <w:szCs w:val="24"/>
        </w:rPr>
      </w:pPr>
      <w:r w:rsidRPr="00A0149C">
        <w:rPr>
          <w:rFonts w:ascii="Arial" w:hAnsi="Arial" w:cs="Arial"/>
          <w:color w:val="000000"/>
          <w:sz w:val="24"/>
          <w:szCs w:val="24"/>
        </w:rPr>
        <w:t xml:space="preserve">Având în vedere starea actuală a acestor zone, </w:t>
      </w:r>
      <w:r w:rsidRPr="00A0149C">
        <w:rPr>
          <w:rFonts w:ascii="Arial" w:hAnsi="Arial" w:cs="Arial"/>
          <w:b/>
          <w:bCs/>
          <w:color w:val="000000"/>
          <w:sz w:val="24"/>
          <w:szCs w:val="24"/>
        </w:rPr>
        <w:t xml:space="preserve">programe de reabilitare / restructurare </w:t>
      </w:r>
      <w:r w:rsidRPr="00A0149C">
        <w:rPr>
          <w:rFonts w:ascii="Arial" w:hAnsi="Arial" w:cs="Arial"/>
          <w:color w:val="000000"/>
          <w:sz w:val="24"/>
          <w:szCs w:val="24"/>
        </w:rPr>
        <w:t xml:space="preserve">apar ca strict necesare pentru valorificarea importantului potenţial de dezvoltare economcă şi </w:t>
      </w:r>
      <w:proofErr w:type="gramStart"/>
      <w:r w:rsidRPr="00A0149C">
        <w:rPr>
          <w:rFonts w:ascii="Arial" w:hAnsi="Arial" w:cs="Arial"/>
          <w:color w:val="000000"/>
          <w:sz w:val="24"/>
          <w:szCs w:val="24"/>
        </w:rPr>
        <w:t>urbană</w:t>
      </w:r>
      <w:proofErr w:type="gramEnd"/>
      <w:r w:rsidRPr="00A0149C">
        <w:rPr>
          <w:rFonts w:ascii="Arial" w:hAnsi="Arial" w:cs="Arial"/>
          <w:color w:val="000000"/>
          <w:sz w:val="24"/>
          <w:szCs w:val="24"/>
        </w:rPr>
        <w:t xml:space="preserve"> neexploatat. Programele de reabilitare / restructurare pot fi realizate prin colaborarea între deţinătorii unităţilor industriale şi administraţia publică locală, elaborându-se în acest sens masterplanuri şi PUZ. Temele tratate trebuie </w:t>
      </w:r>
      <w:proofErr w:type="gramStart"/>
      <w:r w:rsidRPr="00A0149C">
        <w:rPr>
          <w:rFonts w:ascii="Arial" w:hAnsi="Arial" w:cs="Arial"/>
          <w:color w:val="000000"/>
          <w:sz w:val="24"/>
          <w:szCs w:val="24"/>
        </w:rPr>
        <w:t>să</w:t>
      </w:r>
      <w:proofErr w:type="gramEnd"/>
      <w:r w:rsidRPr="00A0149C">
        <w:rPr>
          <w:rFonts w:ascii="Arial" w:hAnsi="Arial" w:cs="Arial"/>
          <w:color w:val="000000"/>
          <w:sz w:val="24"/>
          <w:szCs w:val="24"/>
        </w:rPr>
        <w:t xml:space="preserve"> vizeze: </w:t>
      </w:r>
    </w:p>
    <w:p w:rsidR="00A0149C" w:rsidRPr="00A0149C" w:rsidRDefault="00A0149C" w:rsidP="00A0149C">
      <w:pPr>
        <w:autoSpaceDE w:val="0"/>
        <w:autoSpaceDN w:val="0"/>
        <w:adjustRightInd w:val="0"/>
        <w:spacing w:after="0" w:line="240" w:lineRule="auto"/>
        <w:rPr>
          <w:rFonts w:ascii="Arial" w:hAnsi="Arial" w:cs="Arial"/>
          <w:color w:val="000000"/>
          <w:sz w:val="24"/>
          <w:szCs w:val="24"/>
        </w:rPr>
      </w:pPr>
      <w:r w:rsidRPr="00A0149C">
        <w:rPr>
          <w:rFonts w:ascii="Arial" w:hAnsi="Arial" w:cs="Arial"/>
          <w:color w:val="000000"/>
          <w:sz w:val="24"/>
          <w:szCs w:val="24"/>
        </w:rPr>
        <w:t xml:space="preserve">(a) </w:t>
      </w:r>
      <w:proofErr w:type="gramStart"/>
      <w:r w:rsidRPr="00A0149C">
        <w:rPr>
          <w:rFonts w:ascii="Arial" w:hAnsi="Arial" w:cs="Arial"/>
          <w:color w:val="000000"/>
          <w:sz w:val="24"/>
          <w:szCs w:val="24"/>
        </w:rPr>
        <w:t>reorganizarea</w:t>
      </w:r>
      <w:proofErr w:type="gramEnd"/>
      <w:r w:rsidRPr="00A0149C">
        <w:rPr>
          <w:rFonts w:ascii="Arial" w:hAnsi="Arial" w:cs="Arial"/>
          <w:color w:val="000000"/>
          <w:sz w:val="24"/>
          <w:szCs w:val="24"/>
        </w:rPr>
        <w:t xml:space="preserve"> activităţilor - economic şi spaţial </w:t>
      </w:r>
    </w:p>
    <w:p w:rsidR="00A0149C" w:rsidRPr="00A0149C" w:rsidRDefault="00A0149C" w:rsidP="00A0149C">
      <w:pPr>
        <w:autoSpaceDE w:val="0"/>
        <w:autoSpaceDN w:val="0"/>
        <w:adjustRightInd w:val="0"/>
        <w:spacing w:after="0" w:line="240" w:lineRule="auto"/>
        <w:rPr>
          <w:rFonts w:ascii="Arial" w:hAnsi="Arial" w:cs="Arial"/>
          <w:color w:val="000000"/>
          <w:sz w:val="24"/>
          <w:szCs w:val="24"/>
        </w:rPr>
      </w:pPr>
      <w:r w:rsidRPr="00A0149C">
        <w:rPr>
          <w:rFonts w:ascii="Arial" w:hAnsi="Arial" w:cs="Arial"/>
          <w:color w:val="000000"/>
          <w:sz w:val="24"/>
          <w:szCs w:val="24"/>
        </w:rPr>
        <w:t xml:space="preserve">(b) </w:t>
      </w:r>
      <w:proofErr w:type="gramStart"/>
      <w:r w:rsidRPr="00A0149C">
        <w:rPr>
          <w:rFonts w:ascii="Arial" w:hAnsi="Arial" w:cs="Arial"/>
          <w:color w:val="000000"/>
          <w:sz w:val="24"/>
          <w:szCs w:val="24"/>
        </w:rPr>
        <w:t>restructurarea</w:t>
      </w:r>
      <w:proofErr w:type="gramEnd"/>
      <w:r w:rsidRPr="00A0149C">
        <w:rPr>
          <w:rFonts w:ascii="Arial" w:hAnsi="Arial" w:cs="Arial"/>
          <w:color w:val="000000"/>
          <w:sz w:val="24"/>
          <w:szCs w:val="24"/>
        </w:rPr>
        <w:t xml:space="preserve"> şi eficientizarea nucleelor funcţionale supravieţuitoare ale fostelor mari unităţi industriale </w:t>
      </w:r>
    </w:p>
    <w:p w:rsidR="00A0149C" w:rsidRPr="00A0149C" w:rsidRDefault="00A0149C" w:rsidP="00A0149C">
      <w:pPr>
        <w:autoSpaceDE w:val="0"/>
        <w:autoSpaceDN w:val="0"/>
        <w:adjustRightInd w:val="0"/>
        <w:spacing w:after="0" w:line="240" w:lineRule="auto"/>
        <w:rPr>
          <w:rFonts w:ascii="Arial" w:hAnsi="Arial" w:cs="Arial"/>
          <w:color w:val="000000"/>
          <w:sz w:val="24"/>
          <w:szCs w:val="24"/>
        </w:rPr>
      </w:pPr>
      <w:r w:rsidRPr="00A0149C">
        <w:rPr>
          <w:rFonts w:ascii="Arial" w:hAnsi="Arial" w:cs="Arial"/>
          <w:color w:val="000000"/>
          <w:sz w:val="24"/>
          <w:szCs w:val="24"/>
        </w:rPr>
        <w:t xml:space="preserve">(c) </w:t>
      </w:r>
      <w:proofErr w:type="gramStart"/>
      <w:r w:rsidRPr="00A0149C">
        <w:rPr>
          <w:rFonts w:ascii="Arial" w:hAnsi="Arial" w:cs="Arial"/>
          <w:color w:val="000000"/>
          <w:sz w:val="24"/>
          <w:szCs w:val="24"/>
        </w:rPr>
        <w:t>segmentarea</w:t>
      </w:r>
      <w:proofErr w:type="gramEnd"/>
      <w:r w:rsidRPr="00A0149C">
        <w:rPr>
          <w:rFonts w:ascii="Arial" w:hAnsi="Arial" w:cs="Arial"/>
          <w:color w:val="000000"/>
          <w:sz w:val="24"/>
          <w:szCs w:val="24"/>
        </w:rPr>
        <w:t xml:space="preserve"> marilor unităţi </w:t>
      </w:r>
    </w:p>
    <w:p w:rsidR="00A0149C" w:rsidRPr="00A0149C" w:rsidRDefault="00A0149C" w:rsidP="00A0149C">
      <w:pPr>
        <w:autoSpaceDE w:val="0"/>
        <w:autoSpaceDN w:val="0"/>
        <w:adjustRightInd w:val="0"/>
        <w:spacing w:after="0" w:line="240" w:lineRule="auto"/>
        <w:rPr>
          <w:rFonts w:ascii="Arial" w:hAnsi="Arial" w:cs="Arial"/>
          <w:color w:val="000000"/>
          <w:sz w:val="24"/>
          <w:szCs w:val="24"/>
        </w:rPr>
      </w:pPr>
      <w:r w:rsidRPr="00A0149C">
        <w:rPr>
          <w:rFonts w:ascii="Arial" w:hAnsi="Arial" w:cs="Arial"/>
          <w:color w:val="000000"/>
          <w:sz w:val="24"/>
          <w:szCs w:val="24"/>
        </w:rPr>
        <w:t xml:space="preserve">(d) </w:t>
      </w:r>
      <w:proofErr w:type="gramStart"/>
      <w:r w:rsidRPr="00A0149C">
        <w:rPr>
          <w:rFonts w:ascii="Arial" w:hAnsi="Arial" w:cs="Arial"/>
          <w:color w:val="000000"/>
          <w:sz w:val="24"/>
          <w:szCs w:val="24"/>
        </w:rPr>
        <w:t>crearea</w:t>
      </w:r>
      <w:proofErr w:type="gramEnd"/>
      <w:r w:rsidRPr="00A0149C">
        <w:rPr>
          <w:rFonts w:ascii="Arial" w:hAnsi="Arial" w:cs="Arial"/>
          <w:color w:val="000000"/>
          <w:sz w:val="24"/>
          <w:szCs w:val="24"/>
        </w:rPr>
        <w:t xml:space="preserve"> de oportunităţi pentru noi dezvoltări </w:t>
      </w:r>
    </w:p>
    <w:p w:rsidR="00A0149C" w:rsidRPr="00A0149C" w:rsidRDefault="00A0149C" w:rsidP="00A0149C">
      <w:pPr>
        <w:autoSpaceDE w:val="0"/>
        <w:autoSpaceDN w:val="0"/>
        <w:adjustRightInd w:val="0"/>
        <w:spacing w:after="0" w:line="240" w:lineRule="auto"/>
        <w:rPr>
          <w:rFonts w:ascii="Arial" w:hAnsi="Arial" w:cs="Arial"/>
          <w:color w:val="000000"/>
          <w:sz w:val="24"/>
          <w:szCs w:val="24"/>
        </w:rPr>
      </w:pPr>
      <w:r w:rsidRPr="00A0149C">
        <w:rPr>
          <w:rFonts w:ascii="Arial" w:hAnsi="Arial" w:cs="Arial"/>
          <w:color w:val="000000"/>
          <w:sz w:val="24"/>
          <w:szCs w:val="24"/>
        </w:rPr>
        <w:t xml:space="preserve">(e) </w:t>
      </w:r>
      <w:proofErr w:type="gramStart"/>
      <w:r w:rsidRPr="00A0149C">
        <w:rPr>
          <w:rFonts w:ascii="Arial" w:hAnsi="Arial" w:cs="Arial"/>
          <w:color w:val="000000"/>
          <w:sz w:val="24"/>
          <w:szCs w:val="24"/>
        </w:rPr>
        <w:t>reorganizarea</w:t>
      </w:r>
      <w:proofErr w:type="gramEnd"/>
      <w:r w:rsidRPr="00A0149C">
        <w:rPr>
          <w:rFonts w:ascii="Arial" w:hAnsi="Arial" w:cs="Arial"/>
          <w:color w:val="000000"/>
          <w:sz w:val="24"/>
          <w:szCs w:val="24"/>
        </w:rPr>
        <w:t xml:space="preserve"> / restructurarea şi untilizarea unor clădiri şi terenuri ca infrastructură specifică pentru microîntreprinderi şi întreprinderi mici </w:t>
      </w:r>
    </w:p>
    <w:p w:rsidR="00A0149C" w:rsidRPr="00A0149C" w:rsidRDefault="00A0149C" w:rsidP="00A0149C">
      <w:pPr>
        <w:autoSpaceDE w:val="0"/>
        <w:autoSpaceDN w:val="0"/>
        <w:adjustRightInd w:val="0"/>
        <w:spacing w:after="0" w:line="240" w:lineRule="auto"/>
        <w:rPr>
          <w:rFonts w:ascii="Arial" w:hAnsi="Arial" w:cs="Arial"/>
          <w:color w:val="000000"/>
          <w:sz w:val="24"/>
          <w:szCs w:val="24"/>
        </w:rPr>
      </w:pPr>
      <w:r w:rsidRPr="00A0149C">
        <w:rPr>
          <w:rFonts w:ascii="Arial" w:hAnsi="Arial" w:cs="Arial"/>
          <w:color w:val="000000"/>
          <w:sz w:val="24"/>
          <w:szCs w:val="24"/>
        </w:rPr>
        <w:t xml:space="preserve">(f) </w:t>
      </w:r>
      <w:proofErr w:type="gramStart"/>
      <w:r w:rsidRPr="00A0149C">
        <w:rPr>
          <w:rFonts w:ascii="Arial" w:hAnsi="Arial" w:cs="Arial"/>
          <w:color w:val="000000"/>
          <w:sz w:val="24"/>
          <w:szCs w:val="24"/>
        </w:rPr>
        <w:t>dezvoltarea</w:t>
      </w:r>
      <w:proofErr w:type="gramEnd"/>
      <w:r w:rsidRPr="00A0149C">
        <w:rPr>
          <w:rFonts w:ascii="Arial" w:hAnsi="Arial" w:cs="Arial"/>
          <w:color w:val="000000"/>
          <w:sz w:val="24"/>
          <w:szCs w:val="24"/>
        </w:rPr>
        <w:t xml:space="preserve"> serviciilor complementare / de susţinere a activităţilor de tip industrial </w:t>
      </w:r>
    </w:p>
    <w:p w:rsidR="00A0149C" w:rsidRPr="00A0149C" w:rsidRDefault="00A0149C" w:rsidP="00A0149C">
      <w:pPr>
        <w:autoSpaceDE w:val="0"/>
        <w:autoSpaceDN w:val="0"/>
        <w:adjustRightInd w:val="0"/>
        <w:spacing w:after="0" w:line="240" w:lineRule="auto"/>
        <w:rPr>
          <w:rFonts w:ascii="Arial" w:hAnsi="Arial" w:cs="Arial"/>
          <w:color w:val="000000"/>
          <w:sz w:val="24"/>
          <w:szCs w:val="24"/>
        </w:rPr>
      </w:pPr>
      <w:r w:rsidRPr="00A0149C">
        <w:rPr>
          <w:rFonts w:ascii="Arial" w:hAnsi="Arial" w:cs="Arial"/>
          <w:color w:val="000000"/>
          <w:sz w:val="24"/>
          <w:szCs w:val="24"/>
        </w:rPr>
        <w:t xml:space="preserve">(g) </w:t>
      </w:r>
      <w:proofErr w:type="gramStart"/>
      <w:r w:rsidRPr="00A0149C">
        <w:rPr>
          <w:rFonts w:ascii="Arial" w:hAnsi="Arial" w:cs="Arial"/>
          <w:color w:val="000000"/>
          <w:sz w:val="24"/>
          <w:szCs w:val="24"/>
        </w:rPr>
        <w:t>dezvoltarea</w:t>
      </w:r>
      <w:proofErr w:type="gramEnd"/>
      <w:r w:rsidRPr="00A0149C">
        <w:rPr>
          <w:rFonts w:ascii="Arial" w:hAnsi="Arial" w:cs="Arial"/>
          <w:color w:val="000000"/>
          <w:sz w:val="24"/>
          <w:szCs w:val="24"/>
        </w:rPr>
        <w:t xml:space="preserve"> serviciilor şi a infrastructurii urbane </w:t>
      </w:r>
    </w:p>
    <w:p w:rsidR="00A0149C" w:rsidRPr="00A0149C" w:rsidRDefault="00A0149C" w:rsidP="00A0149C">
      <w:pPr>
        <w:autoSpaceDE w:val="0"/>
        <w:autoSpaceDN w:val="0"/>
        <w:adjustRightInd w:val="0"/>
        <w:spacing w:after="0" w:line="240" w:lineRule="auto"/>
        <w:rPr>
          <w:rFonts w:ascii="Arial" w:hAnsi="Arial" w:cs="Arial"/>
          <w:color w:val="000000"/>
          <w:sz w:val="24"/>
          <w:szCs w:val="24"/>
        </w:rPr>
      </w:pPr>
      <w:r w:rsidRPr="00A0149C">
        <w:rPr>
          <w:rFonts w:ascii="Arial" w:hAnsi="Arial" w:cs="Arial"/>
          <w:color w:val="000000"/>
          <w:sz w:val="24"/>
          <w:szCs w:val="24"/>
        </w:rPr>
        <w:t xml:space="preserve">(h) </w:t>
      </w:r>
      <w:proofErr w:type="gramStart"/>
      <w:r w:rsidRPr="00A0149C">
        <w:rPr>
          <w:rFonts w:ascii="Arial" w:hAnsi="Arial" w:cs="Arial"/>
          <w:color w:val="000000"/>
          <w:sz w:val="24"/>
          <w:szCs w:val="24"/>
        </w:rPr>
        <w:t>îmbunătăţirea</w:t>
      </w:r>
      <w:proofErr w:type="gramEnd"/>
      <w:r w:rsidRPr="00A0149C">
        <w:rPr>
          <w:rFonts w:ascii="Arial" w:hAnsi="Arial" w:cs="Arial"/>
          <w:color w:val="000000"/>
          <w:sz w:val="24"/>
          <w:szCs w:val="24"/>
        </w:rPr>
        <w:t xml:space="preserve"> accesibilităţii şi mobilităţii - trafic auto, trafic lent, transport în comun </w:t>
      </w:r>
    </w:p>
    <w:p w:rsidR="00A0149C" w:rsidRPr="00A0149C" w:rsidRDefault="00A0149C" w:rsidP="00A0149C">
      <w:pPr>
        <w:autoSpaceDE w:val="0"/>
        <w:autoSpaceDN w:val="0"/>
        <w:adjustRightInd w:val="0"/>
        <w:spacing w:after="0" w:line="240" w:lineRule="auto"/>
        <w:rPr>
          <w:rFonts w:ascii="Arial" w:hAnsi="Arial" w:cs="Arial"/>
          <w:color w:val="000000"/>
          <w:sz w:val="24"/>
          <w:szCs w:val="24"/>
        </w:rPr>
      </w:pPr>
      <w:r w:rsidRPr="00A0149C">
        <w:rPr>
          <w:rFonts w:ascii="Arial" w:hAnsi="Arial" w:cs="Arial"/>
          <w:color w:val="000000"/>
          <w:sz w:val="24"/>
          <w:szCs w:val="24"/>
        </w:rPr>
        <w:t xml:space="preserve">(i) </w:t>
      </w:r>
      <w:proofErr w:type="gramStart"/>
      <w:r w:rsidRPr="00A0149C">
        <w:rPr>
          <w:rFonts w:ascii="Arial" w:hAnsi="Arial" w:cs="Arial"/>
          <w:color w:val="000000"/>
          <w:sz w:val="24"/>
          <w:szCs w:val="24"/>
        </w:rPr>
        <w:t>dezvoltarea</w:t>
      </w:r>
      <w:proofErr w:type="gramEnd"/>
      <w:r w:rsidRPr="00A0149C">
        <w:rPr>
          <w:rFonts w:ascii="Arial" w:hAnsi="Arial" w:cs="Arial"/>
          <w:color w:val="000000"/>
          <w:sz w:val="24"/>
          <w:szCs w:val="24"/>
        </w:rPr>
        <w:t xml:space="preserve"> / densificarea reţelei stradale de interes local în corelare cu formulele acceptate de reorganizare a unităţilor industriale </w:t>
      </w:r>
    </w:p>
    <w:p w:rsidR="00A0149C" w:rsidRPr="00A0149C" w:rsidRDefault="00A0149C" w:rsidP="00A0149C">
      <w:pPr>
        <w:autoSpaceDE w:val="0"/>
        <w:autoSpaceDN w:val="0"/>
        <w:adjustRightInd w:val="0"/>
        <w:spacing w:after="0" w:line="240" w:lineRule="auto"/>
        <w:rPr>
          <w:rFonts w:ascii="Arial" w:hAnsi="Arial" w:cs="Arial"/>
          <w:color w:val="000000"/>
          <w:sz w:val="24"/>
          <w:szCs w:val="24"/>
        </w:rPr>
      </w:pPr>
      <w:r w:rsidRPr="00A0149C">
        <w:rPr>
          <w:rFonts w:ascii="Arial" w:hAnsi="Arial" w:cs="Arial"/>
          <w:color w:val="000000"/>
          <w:sz w:val="24"/>
          <w:szCs w:val="24"/>
        </w:rPr>
        <w:t xml:space="preserve">(j) </w:t>
      </w:r>
      <w:proofErr w:type="gramStart"/>
      <w:r w:rsidRPr="00A0149C">
        <w:rPr>
          <w:rFonts w:ascii="Arial" w:hAnsi="Arial" w:cs="Arial"/>
          <w:color w:val="000000"/>
          <w:sz w:val="24"/>
          <w:szCs w:val="24"/>
        </w:rPr>
        <w:t>organizarea</w:t>
      </w:r>
      <w:proofErr w:type="gramEnd"/>
      <w:r w:rsidRPr="00A0149C">
        <w:rPr>
          <w:rFonts w:ascii="Arial" w:hAnsi="Arial" w:cs="Arial"/>
          <w:color w:val="000000"/>
          <w:sz w:val="24"/>
          <w:szCs w:val="24"/>
        </w:rPr>
        <w:t xml:space="preserve"> / reabilitarea spaţiilor preuzinale / pieţelor </w:t>
      </w:r>
    </w:p>
    <w:p w:rsidR="00A0149C" w:rsidRDefault="00A0149C" w:rsidP="00A0149C">
      <w:pPr>
        <w:autoSpaceDE w:val="0"/>
        <w:autoSpaceDN w:val="0"/>
        <w:adjustRightInd w:val="0"/>
        <w:spacing w:after="0" w:line="240" w:lineRule="auto"/>
        <w:rPr>
          <w:rFonts w:ascii="Arial" w:hAnsi="Arial" w:cs="Arial"/>
          <w:color w:val="000000"/>
          <w:sz w:val="24"/>
          <w:szCs w:val="24"/>
        </w:rPr>
      </w:pPr>
      <w:r w:rsidRPr="00A0149C">
        <w:rPr>
          <w:rFonts w:ascii="Arial" w:hAnsi="Arial" w:cs="Arial"/>
          <w:color w:val="000000"/>
          <w:sz w:val="24"/>
          <w:szCs w:val="24"/>
        </w:rPr>
        <w:t xml:space="preserve">(k) </w:t>
      </w:r>
      <w:proofErr w:type="gramStart"/>
      <w:r w:rsidRPr="00A0149C">
        <w:rPr>
          <w:rFonts w:ascii="Arial" w:hAnsi="Arial" w:cs="Arial"/>
          <w:color w:val="000000"/>
          <w:sz w:val="24"/>
          <w:szCs w:val="24"/>
        </w:rPr>
        <w:t>reabilitarea</w:t>
      </w:r>
      <w:proofErr w:type="gramEnd"/>
      <w:r w:rsidRPr="00A0149C">
        <w:rPr>
          <w:rFonts w:ascii="Arial" w:hAnsi="Arial" w:cs="Arial"/>
          <w:color w:val="000000"/>
          <w:sz w:val="24"/>
          <w:szCs w:val="24"/>
        </w:rPr>
        <w:t xml:space="preserve"> spaţiului public </w:t>
      </w:r>
    </w:p>
    <w:p w:rsidR="00A0149C" w:rsidRDefault="00A0149C" w:rsidP="00A0149C">
      <w:pPr>
        <w:autoSpaceDE w:val="0"/>
        <w:autoSpaceDN w:val="0"/>
        <w:adjustRightInd w:val="0"/>
        <w:spacing w:after="0" w:line="240" w:lineRule="auto"/>
        <w:rPr>
          <w:rFonts w:ascii="Arial" w:hAnsi="Arial" w:cs="Arial"/>
          <w:sz w:val="24"/>
          <w:szCs w:val="24"/>
        </w:rPr>
      </w:pPr>
      <w:r w:rsidRPr="00A0149C">
        <w:rPr>
          <w:rFonts w:ascii="Arial" w:hAnsi="Arial" w:cs="Arial"/>
          <w:sz w:val="24"/>
          <w:szCs w:val="24"/>
        </w:rPr>
        <w:t xml:space="preserve">Intervenţiile importante vizând extinderea, restructurarea integrală sau parţială a clădirilor existente, adăugarea de noi clădiri / corpuri de clădire, conversiile funcţionale, introducerea / adăugarea de noi tipuri de activităţi - numai din categoria celor admise sau admise cu condiţionări, vor fi în mod obligatoriu parte a programelor de reabilitare / respectare şi vor fi reglementate prin PUZ ce vor viza o unitate / un grup de unităţi industriale. PUZ vor include şi detalia în mod obligatoriu prevederile prezentului regulament în ceea </w:t>
      </w:r>
      <w:proofErr w:type="gramStart"/>
      <w:r w:rsidRPr="00A0149C">
        <w:rPr>
          <w:rFonts w:ascii="Arial" w:hAnsi="Arial" w:cs="Arial"/>
          <w:sz w:val="24"/>
          <w:szCs w:val="24"/>
        </w:rPr>
        <w:t>ce</w:t>
      </w:r>
      <w:proofErr w:type="gramEnd"/>
      <w:r w:rsidRPr="00A0149C">
        <w:rPr>
          <w:rFonts w:ascii="Arial" w:hAnsi="Arial" w:cs="Arial"/>
          <w:sz w:val="24"/>
          <w:szCs w:val="24"/>
        </w:rPr>
        <w:t xml:space="preserve"> priveşte obiectivele şi servituţile de utilitate publică, utilizarea funcţională, condiţiile de amplasare, echipare şi configurare a clădirilor, posibilităţile maxime de ocupare şi utilizare a terenului etc. </w:t>
      </w:r>
      <w:r w:rsidRPr="00A0149C">
        <w:rPr>
          <w:rFonts w:ascii="Arial" w:hAnsi="Arial" w:cs="Arial"/>
          <w:sz w:val="24"/>
          <w:szCs w:val="24"/>
        </w:rPr>
        <w:lastRenderedPageBreak/>
        <w:t>Pentru reglementările cu caracter definitiv specificat în cadrul prezentului Regulament nu se admit derogări prin intermediul PUZ sau PUD.</w:t>
      </w:r>
    </w:p>
    <w:p w:rsidR="00A0149C" w:rsidRPr="00A0149C" w:rsidRDefault="00A0149C" w:rsidP="00A0149C">
      <w:pPr>
        <w:autoSpaceDE w:val="0"/>
        <w:autoSpaceDN w:val="0"/>
        <w:adjustRightInd w:val="0"/>
        <w:spacing w:after="0" w:line="240" w:lineRule="auto"/>
        <w:rPr>
          <w:rFonts w:ascii="Arial" w:hAnsi="Arial" w:cs="Arial"/>
          <w:color w:val="000000"/>
          <w:sz w:val="24"/>
          <w:szCs w:val="24"/>
        </w:rPr>
      </w:pPr>
    </w:p>
    <w:p w:rsidR="00FD62CA" w:rsidRDefault="00FD62CA" w:rsidP="00FD62CA">
      <w:pPr>
        <w:pStyle w:val="Default"/>
        <w:rPr>
          <w:b/>
          <w:bCs/>
        </w:rPr>
      </w:pPr>
      <w:r w:rsidRPr="00FD62CA">
        <w:rPr>
          <w:b/>
          <w:bCs/>
          <w:highlight w:val="lightGray"/>
        </w:rPr>
        <w:t>B. SERVITUTI PENTRU OBIECTIVE DE UTILITATE PUBLICĂ AFLATE ÎN ZONĂ, ALTE RESTRICTII</w:t>
      </w:r>
      <w:r w:rsidRPr="00FD62CA">
        <w:rPr>
          <w:b/>
          <w:bCs/>
        </w:rPr>
        <w:t xml:space="preserve"> </w:t>
      </w:r>
    </w:p>
    <w:p w:rsidR="00A0149C" w:rsidRDefault="00A0149C" w:rsidP="00FD62CA">
      <w:pPr>
        <w:pStyle w:val="Default"/>
        <w:rPr>
          <w:b/>
          <w:bCs/>
        </w:rPr>
      </w:pPr>
    </w:p>
    <w:p w:rsidR="00A0149C" w:rsidRDefault="00A0149C" w:rsidP="00FD62CA">
      <w:pPr>
        <w:pStyle w:val="Default"/>
      </w:pPr>
      <w:r w:rsidRPr="00A0149C">
        <w:t>Se vor aplica în mod obligatoriu servituţile generate de obiectivele de utilitate publică precum şi celelalte restricţii, aşa cum sunt ele evidenţiate î</w:t>
      </w:r>
      <w:r>
        <w:t>n PUG</w:t>
      </w:r>
    </w:p>
    <w:p w:rsidR="00A0149C" w:rsidRDefault="00A0149C" w:rsidP="00FD62CA">
      <w:pPr>
        <w:pStyle w:val="Default"/>
      </w:pPr>
      <w:r w:rsidRPr="00A0149C">
        <w:rPr>
          <w:b/>
          <w:bCs/>
        </w:rPr>
        <w:t xml:space="preserve">Servituţi de utilitate publică: </w:t>
      </w:r>
      <w:r w:rsidRPr="00A0149C">
        <w:t xml:space="preserve">Pentru trama stradală până la nivel de colectoare se vor aplica servituţile aşa cum sunt ele marcate în PUG </w:t>
      </w:r>
    </w:p>
    <w:p w:rsidR="00A6536F" w:rsidRDefault="00A0149C" w:rsidP="00FD62CA">
      <w:pPr>
        <w:pStyle w:val="Default"/>
      </w:pPr>
      <w:r w:rsidRPr="00A0149C">
        <w:t xml:space="preserve"> In cazul elaborării PUZ, în cadrul acestuia se vor stabili locaţii concrete şi servituţile de utilitate publică aferente pentru trama stradală de interes local, infrastructura edilitară, spaţiile verzi etc, conform programului urbanistic stabilit prin Avizul de Oportunitate (Avizul Arhitectului Şef).</w:t>
      </w:r>
    </w:p>
    <w:p w:rsidR="00A0149C" w:rsidRPr="00A0149C" w:rsidRDefault="00A0149C" w:rsidP="00FD62CA">
      <w:pPr>
        <w:pStyle w:val="Default"/>
      </w:pPr>
    </w:p>
    <w:p w:rsidR="002C3A4A" w:rsidRDefault="00FD62CA" w:rsidP="007D4A16">
      <w:pPr>
        <w:pStyle w:val="Default"/>
        <w:rPr>
          <w:b/>
          <w:bCs/>
        </w:rPr>
      </w:pPr>
      <w:r w:rsidRPr="00A6536F">
        <w:rPr>
          <w:b/>
          <w:bCs/>
          <w:highlight w:val="lightGray"/>
        </w:rPr>
        <w:t>C. REGLEMENTĂRI PENTRU SPATIUL PUBLIC</w:t>
      </w:r>
      <w:r w:rsidRPr="00FD62CA">
        <w:rPr>
          <w:b/>
          <w:bCs/>
        </w:rPr>
        <w:t xml:space="preserve"> </w:t>
      </w:r>
    </w:p>
    <w:p w:rsidR="002C3A4A" w:rsidRDefault="002C3A4A" w:rsidP="007D4A16">
      <w:pPr>
        <w:pStyle w:val="Default"/>
        <w:rPr>
          <w:b/>
          <w:bCs/>
        </w:rPr>
      </w:pPr>
    </w:p>
    <w:p w:rsidR="00A0149C" w:rsidRDefault="00A0149C" w:rsidP="007D4A16">
      <w:pPr>
        <w:pStyle w:val="Default"/>
      </w:pPr>
      <w:r w:rsidRPr="00A0149C">
        <w:t>Amenajarea şi utilizarea spaţiului public se va face cu respectarea reglementă</w:t>
      </w:r>
      <w:r>
        <w:t>rilor cuprinse în Anexe</w:t>
      </w:r>
      <w:proofErr w:type="gramStart"/>
      <w:r>
        <w:t>..</w:t>
      </w:r>
      <w:proofErr w:type="gramEnd"/>
      <w:r w:rsidRPr="00A0149C">
        <w:t xml:space="preserve"> </w:t>
      </w:r>
      <w:proofErr w:type="gramStart"/>
      <w:r w:rsidRPr="00A0149C">
        <w:t>şi</w:t>
      </w:r>
      <w:proofErr w:type="gramEnd"/>
      <w:r w:rsidRPr="00A0149C">
        <w:t xml:space="preserve"> a reglementărilor de mai jos. Procesul de reabilitare, modernizare şi extindere a spaţiului public se va desfăşura numai pe bază de proiecte complexe de specialitate ce vor viza ameliorarea imaginii urbane în concordanţă cu caracterul acestuia, dezvoltarea cu prioritate a deplasărilor pietonale şi a spaţiilor destinate acestora, a modalităţilor de deplasare velo, reglementarea circulaţiei autovehiculelor şi a parcării, organizarea mobilierului urban şi a vegetaţiei. </w:t>
      </w:r>
    </w:p>
    <w:p w:rsidR="007D4A16" w:rsidRDefault="00A0149C" w:rsidP="007D4A16">
      <w:pPr>
        <w:pStyle w:val="Default"/>
      </w:pPr>
      <w:r w:rsidRPr="00A0149C">
        <w:t xml:space="preserve">Pentru reţeaua de străzi, se vor aplica profile transversale unitare, Spaţiile urbane de tip piaţă, piaţetă, scuar etc, vor fi dedicate în cât mai mare măsură circulaţiei şi amenajărilor pietonale şi vor include arbori, mobilier urban etc. Se </w:t>
      </w:r>
      <w:proofErr w:type="gramStart"/>
      <w:r w:rsidRPr="00A0149C">
        <w:t>va</w:t>
      </w:r>
      <w:proofErr w:type="gramEnd"/>
      <w:r w:rsidRPr="00A0149C">
        <w:t xml:space="preserve"> urmări organizarea traficului motorizat în aşa fel, încât un număr cât mai mare a fronturilor care delimitează spaţiile urbane menţionate să fie pietonale. </w:t>
      </w:r>
      <w:proofErr w:type="gramStart"/>
      <w:r w:rsidRPr="00A0149C">
        <w:t>a</w:t>
      </w:r>
      <w:proofErr w:type="gramEnd"/>
      <w:r w:rsidRPr="00A0149C">
        <w:t xml:space="preserve"> fronturilor care delimitează spaţiile urbane menţionate să fie pietonale. Mobilierul urban </w:t>
      </w:r>
      <w:proofErr w:type="gramStart"/>
      <w:r w:rsidRPr="00A0149C">
        <w:t>va</w:t>
      </w:r>
      <w:proofErr w:type="gramEnd"/>
      <w:r w:rsidRPr="00A0149C">
        <w:t xml:space="preserve"> fi integrat unui concept coerent pentru imaginea urbană a spaţiilor publice din întregul ansamblu. Utilităţile se vor introduce în totalitate în subteran.</w:t>
      </w:r>
    </w:p>
    <w:p w:rsidR="00A0149C" w:rsidRPr="00A0149C" w:rsidRDefault="00A0149C" w:rsidP="007D4A16">
      <w:pPr>
        <w:pStyle w:val="Default"/>
      </w:pPr>
    </w:p>
    <w:p w:rsidR="007D4A16" w:rsidRDefault="007D4A16" w:rsidP="007D4A16">
      <w:pPr>
        <w:pStyle w:val="Default"/>
        <w:rPr>
          <w:b/>
          <w:bCs/>
        </w:rPr>
      </w:pPr>
      <w:r w:rsidRPr="00FD62CA">
        <w:rPr>
          <w:b/>
          <w:bCs/>
        </w:rPr>
        <w:t xml:space="preserve"> </w:t>
      </w:r>
      <w:proofErr w:type="gramStart"/>
      <w:r w:rsidR="00FD62CA" w:rsidRPr="007D4A16">
        <w:rPr>
          <w:b/>
          <w:bCs/>
          <w:highlight w:val="lightGray"/>
        </w:rPr>
        <w:t>SECŢIUNEA 2.</w:t>
      </w:r>
      <w:proofErr w:type="gramEnd"/>
      <w:r w:rsidR="00FD62CA" w:rsidRPr="007D4A16">
        <w:rPr>
          <w:b/>
          <w:bCs/>
          <w:highlight w:val="lightGray"/>
        </w:rPr>
        <w:t xml:space="preserve"> UTILIZARE FUNCŢIONALĂ</w:t>
      </w:r>
      <w:r w:rsidR="00FD62CA" w:rsidRPr="00FD62CA">
        <w:rPr>
          <w:b/>
          <w:bCs/>
        </w:rPr>
        <w:t xml:space="preserve"> </w:t>
      </w:r>
    </w:p>
    <w:p w:rsidR="00A0149C" w:rsidRDefault="00A0149C" w:rsidP="00592CA1">
      <w:pPr>
        <w:pStyle w:val="Default"/>
      </w:pPr>
      <w:r w:rsidRPr="00A0149C">
        <w:t xml:space="preserve">Se </w:t>
      </w:r>
      <w:proofErr w:type="gramStart"/>
      <w:r w:rsidRPr="00A0149C">
        <w:t>va</w:t>
      </w:r>
      <w:proofErr w:type="gramEnd"/>
      <w:r w:rsidRPr="00A0149C">
        <w:t xml:space="preserve"> aplica lista utilizărilor / activităţilor corespunzătoare fiecărei categorii de funcţiuni, conform </w:t>
      </w:r>
      <w:r w:rsidRPr="00A0149C">
        <w:rPr>
          <w:i/>
          <w:iCs/>
        </w:rPr>
        <w:t xml:space="preserve">Anexei 1 </w:t>
      </w:r>
      <w:r w:rsidRPr="00A0149C">
        <w:t xml:space="preserve">la prezentul Regulament. </w:t>
      </w:r>
    </w:p>
    <w:p w:rsidR="00592CA1" w:rsidRPr="00A0149C" w:rsidRDefault="00592CA1" w:rsidP="007D4A16">
      <w:pPr>
        <w:pStyle w:val="Default"/>
        <w:ind w:left="720"/>
      </w:pPr>
    </w:p>
    <w:p w:rsidR="007D4A16" w:rsidRDefault="007D4A16" w:rsidP="00592CA1">
      <w:pPr>
        <w:pStyle w:val="Default"/>
        <w:rPr>
          <w:b/>
          <w:bCs/>
        </w:rPr>
      </w:pPr>
      <w:proofErr w:type="gramStart"/>
      <w:r>
        <w:rPr>
          <w:b/>
          <w:bCs/>
          <w:highlight w:val="lightGray"/>
        </w:rPr>
        <w:t>1.</w:t>
      </w:r>
      <w:r w:rsidR="00FD62CA" w:rsidRPr="007D4A16">
        <w:rPr>
          <w:b/>
          <w:bCs/>
          <w:highlight w:val="lightGray"/>
        </w:rPr>
        <w:t>UTILIZĂRI</w:t>
      </w:r>
      <w:proofErr w:type="gramEnd"/>
      <w:r w:rsidR="00FD62CA" w:rsidRPr="007D4A16">
        <w:rPr>
          <w:b/>
          <w:bCs/>
          <w:highlight w:val="lightGray"/>
        </w:rPr>
        <w:t xml:space="preserve"> ADMISE</w:t>
      </w:r>
      <w:r w:rsidR="00FD62CA" w:rsidRPr="00FD62CA">
        <w:rPr>
          <w:b/>
          <w:bCs/>
        </w:rPr>
        <w:t xml:space="preserve"> </w:t>
      </w:r>
    </w:p>
    <w:p w:rsidR="00592CA1" w:rsidRDefault="00592CA1" w:rsidP="007D4A16">
      <w:pPr>
        <w:pStyle w:val="Default"/>
        <w:ind w:left="720"/>
        <w:rPr>
          <w:b/>
          <w:bCs/>
        </w:rPr>
      </w:pPr>
    </w:p>
    <w:p w:rsidR="00592CA1" w:rsidRDefault="00592CA1" w:rsidP="00592CA1">
      <w:pPr>
        <w:pStyle w:val="Default"/>
      </w:pPr>
      <w:r w:rsidRPr="00592CA1">
        <w:t xml:space="preserve">Funcţiuni industriale şi de depozitare </w:t>
      </w:r>
    </w:p>
    <w:p w:rsidR="00592CA1" w:rsidRDefault="00592CA1" w:rsidP="00592CA1">
      <w:pPr>
        <w:pStyle w:val="Default"/>
      </w:pPr>
      <w:r w:rsidRPr="00592CA1">
        <w:t xml:space="preserve">Funcţiuni de servicii industriale şi servicii tehnice </w:t>
      </w:r>
    </w:p>
    <w:p w:rsidR="00592CA1" w:rsidRPr="00592CA1" w:rsidRDefault="00592CA1" w:rsidP="00592CA1">
      <w:pPr>
        <w:pStyle w:val="Default"/>
      </w:pPr>
      <w:r w:rsidRPr="00592CA1">
        <w:t>Funcţiuni aferente infrastructurii de transport</w:t>
      </w:r>
    </w:p>
    <w:p w:rsidR="00592CA1" w:rsidRDefault="00592CA1" w:rsidP="007D4A16">
      <w:pPr>
        <w:pStyle w:val="Default"/>
        <w:ind w:left="720"/>
        <w:rPr>
          <w:b/>
          <w:bCs/>
          <w:highlight w:val="lightGray"/>
        </w:rPr>
      </w:pPr>
    </w:p>
    <w:p w:rsidR="00592CA1" w:rsidRDefault="00592CA1" w:rsidP="007D4A16">
      <w:pPr>
        <w:pStyle w:val="Default"/>
        <w:ind w:left="720"/>
        <w:rPr>
          <w:b/>
          <w:bCs/>
          <w:highlight w:val="lightGray"/>
        </w:rPr>
      </w:pPr>
    </w:p>
    <w:p w:rsidR="00592CA1" w:rsidRDefault="00592CA1" w:rsidP="007D4A16">
      <w:pPr>
        <w:pStyle w:val="Default"/>
        <w:ind w:left="720"/>
        <w:rPr>
          <w:b/>
          <w:bCs/>
          <w:highlight w:val="lightGray"/>
        </w:rPr>
      </w:pPr>
    </w:p>
    <w:p w:rsidR="007D4A16" w:rsidRPr="007D4A16" w:rsidRDefault="007D4A16" w:rsidP="00592CA1">
      <w:pPr>
        <w:pStyle w:val="Default"/>
        <w:rPr>
          <w:b/>
          <w:bCs/>
          <w:highlight w:val="lightGray"/>
        </w:rPr>
      </w:pPr>
      <w:proofErr w:type="gramStart"/>
      <w:r>
        <w:rPr>
          <w:b/>
          <w:bCs/>
          <w:highlight w:val="lightGray"/>
        </w:rPr>
        <w:t>2.</w:t>
      </w:r>
      <w:r w:rsidR="00FD62CA" w:rsidRPr="007D4A16">
        <w:rPr>
          <w:b/>
          <w:bCs/>
          <w:highlight w:val="lightGray"/>
        </w:rPr>
        <w:t>UTILIZĂRI</w:t>
      </w:r>
      <w:proofErr w:type="gramEnd"/>
      <w:r w:rsidR="00FD62CA" w:rsidRPr="007D4A16">
        <w:rPr>
          <w:b/>
          <w:bCs/>
          <w:highlight w:val="lightGray"/>
        </w:rPr>
        <w:t xml:space="preserve"> ADMISE CU CONDIŢIONĂRI</w:t>
      </w:r>
    </w:p>
    <w:p w:rsidR="00592CA1" w:rsidRDefault="00592CA1" w:rsidP="007D4A16">
      <w:pPr>
        <w:pStyle w:val="Default"/>
        <w:ind w:left="720"/>
      </w:pPr>
    </w:p>
    <w:p w:rsidR="00592CA1" w:rsidRDefault="00592CA1" w:rsidP="00592CA1">
      <w:pPr>
        <w:pStyle w:val="Default"/>
      </w:pPr>
      <w:r w:rsidRPr="00592CA1">
        <w:t xml:space="preserve">Activităţi complementare / de susţinere a profilului funcţional al zonei - administrative, comerciale, sociale, educaţionale, culturale - cu condiţia amplasării </w:t>
      </w:r>
      <w:r w:rsidRPr="00592CA1">
        <w:lastRenderedPageBreak/>
        <w:t xml:space="preserve">acestora prin PUZ aferent programelor de reabilitare / restructurare, pe traseele majore de acces, în zone de servire special instituite etc. </w:t>
      </w:r>
    </w:p>
    <w:p w:rsidR="00592CA1" w:rsidRDefault="00592CA1" w:rsidP="00592CA1">
      <w:pPr>
        <w:pStyle w:val="Default"/>
      </w:pPr>
      <w:proofErr w:type="gramStart"/>
      <w:r w:rsidRPr="00592CA1">
        <w:t>Elemente aferente infrastructurii tehnico-edilitare, cu condiţia amplasării acestora în subteran sau în afara spaţiului public.</w:t>
      </w:r>
      <w:proofErr w:type="gramEnd"/>
      <w:r w:rsidRPr="00592CA1">
        <w:t xml:space="preserve"> </w:t>
      </w:r>
    </w:p>
    <w:p w:rsidR="00FD62CA" w:rsidRPr="00FD62CA" w:rsidRDefault="00592CA1" w:rsidP="00592CA1">
      <w:pPr>
        <w:pStyle w:val="Default"/>
      </w:pPr>
      <w:r w:rsidRPr="00592CA1">
        <w:t xml:space="preserve">Garaje publice sau private supraterane în clădiri dedicate condiţia ca accesul autovehiculelor </w:t>
      </w:r>
      <w:proofErr w:type="gramStart"/>
      <w:r w:rsidRPr="00592CA1">
        <w:t>să</w:t>
      </w:r>
      <w:proofErr w:type="gramEnd"/>
      <w:r w:rsidRPr="00592CA1">
        <w:t xml:space="preserve"> se realizeze din străzi cu circulaţie redusă şi să fie organizat astfel încât să nu perturbe traficul.</w:t>
      </w:r>
    </w:p>
    <w:p w:rsidR="00FD62CA" w:rsidRPr="00FD62CA" w:rsidRDefault="00FD62CA" w:rsidP="00FD62CA">
      <w:pPr>
        <w:pStyle w:val="Default"/>
      </w:pPr>
    </w:p>
    <w:p w:rsidR="00EF1DB5" w:rsidRDefault="00FD62CA" w:rsidP="00FD62CA">
      <w:pPr>
        <w:pStyle w:val="Default"/>
        <w:rPr>
          <w:b/>
          <w:bCs/>
        </w:rPr>
      </w:pPr>
      <w:r w:rsidRPr="00EF1DB5">
        <w:rPr>
          <w:b/>
          <w:bCs/>
          <w:highlight w:val="lightGray"/>
        </w:rPr>
        <w:t>3. UTILIZĂRI INTERZISE</w:t>
      </w:r>
      <w:r w:rsidRPr="00FD62CA">
        <w:rPr>
          <w:b/>
          <w:bCs/>
        </w:rPr>
        <w:t xml:space="preserve"> </w:t>
      </w:r>
    </w:p>
    <w:p w:rsidR="00592CA1" w:rsidRDefault="00592CA1" w:rsidP="00FD62CA">
      <w:pPr>
        <w:pStyle w:val="Default"/>
        <w:rPr>
          <w:b/>
          <w:bCs/>
        </w:rPr>
      </w:pPr>
      <w:bookmarkStart w:id="0" w:name="_GoBack"/>
      <w:bookmarkEnd w:id="0"/>
    </w:p>
    <w:p w:rsidR="00592CA1" w:rsidRDefault="00592CA1" w:rsidP="00592CA1">
      <w:pPr>
        <w:autoSpaceDE w:val="0"/>
        <w:autoSpaceDN w:val="0"/>
        <w:adjustRightInd w:val="0"/>
        <w:spacing w:after="0" w:line="240" w:lineRule="auto"/>
        <w:rPr>
          <w:rFonts w:ascii="Arial" w:hAnsi="Arial" w:cs="Arial"/>
          <w:color w:val="000000"/>
          <w:sz w:val="24"/>
          <w:szCs w:val="24"/>
        </w:rPr>
      </w:pPr>
      <w:proofErr w:type="gramStart"/>
      <w:r w:rsidRPr="00592CA1">
        <w:rPr>
          <w:rFonts w:ascii="Arial" w:hAnsi="Arial" w:cs="Arial"/>
          <w:color w:val="000000"/>
          <w:sz w:val="24"/>
          <w:szCs w:val="24"/>
        </w:rPr>
        <w:t>Locuire de orice tip.</w:t>
      </w:r>
      <w:proofErr w:type="gramEnd"/>
    </w:p>
    <w:p w:rsidR="00592CA1" w:rsidRDefault="00592CA1" w:rsidP="00592CA1">
      <w:pPr>
        <w:autoSpaceDE w:val="0"/>
        <w:autoSpaceDN w:val="0"/>
        <w:adjustRightInd w:val="0"/>
        <w:spacing w:after="0" w:line="240" w:lineRule="auto"/>
        <w:rPr>
          <w:rFonts w:ascii="Arial" w:hAnsi="Arial" w:cs="Arial"/>
          <w:color w:val="000000"/>
          <w:sz w:val="24"/>
          <w:szCs w:val="24"/>
        </w:rPr>
      </w:pPr>
      <w:r w:rsidRPr="00592CA1">
        <w:rPr>
          <w:rFonts w:ascii="Arial" w:hAnsi="Arial" w:cs="Arial"/>
          <w:color w:val="000000"/>
          <w:sz w:val="24"/>
          <w:szCs w:val="24"/>
        </w:rPr>
        <w:t xml:space="preserve">Depozitare de deşeuri industriale, tehnologice etc înafara spaţiilor special amenajate conform normelor de protecţia mediului în vigoare. </w:t>
      </w:r>
    </w:p>
    <w:p w:rsidR="00592CA1" w:rsidRDefault="00592CA1" w:rsidP="00592CA1">
      <w:pPr>
        <w:autoSpaceDE w:val="0"/>
        <w:autoSpaceDN w:val="0"/>
        <w:adjustRightInd w:val="0"/>
        <w:spacing w:after="0" w:line="240" w:lineRule="auto"/>
        <w:rPr>
          <w:rFonts w:ascii="Arial" w:hAnsi="Arial" w:cs="Arial"/>
          <w:color w:val="000000"/>
          <w:sz w:val="24"/>
          <w:szCs w:val="24"/>
        </w:rPr>
      </w:pPr>
      <w:r w:rsidRPr="00592CA1">
        <w:rPr>
          <w:rFonts w:ascii="Arial" w:hAnsi="Arial" w:cs="Arial"/>
          <w:color w:val="000000"/>
          <w:sz w:val="24"/>
          <w:szCs w:val="24"/>
        </w:rPr>
        <w:t xml:space="preserve">Comerţ en detail în clădiri independente de tip supermarket, hypermarket (big box), mall etc. </w:t>
      </w:r>
    </w:p>
    <w:p w:rsidR="00592CA1" w:rsidRPr="00592CA1" w:rsidRDefault="00592CA1" w:rsidP="00592CA1">
      <w:pPr>
        <w:autoSpaceDE w:val="0"/>
        <w:autoSpaceDN w:val="0"/>
        <w:adjustRightInd w:val="0"/>
        <w:spacing w:after="0" w:line="240" w:lineRule="auto"/>
        <w:rPr>
          <w:rFonts w:ascii="Arial" w:hAnsi="Arial" w:cs="Arial"/>
          <w:color w:val="000000"/>
          <w:sz w:val="24"/>
          <w:szCs w:val="24"/>
        </w:rPr>
      </w:pPr>
      <w:r w:rsidRPr="00592CA1">
        <w:rPr>
          <w:rFonts w:ascii="Arial" w:hAnsi="Arial" w:cs="Arial"/>
          <w:color w:val="000000"/>
          <w:sz w:val="24"/>
          <w:szCs w:val="24"/>
        </w:rPr>
        <w:t>Comerţ şi alimentaţie publică pra</w:t>
      </w:r>
      <w:r w:rsidR="002C3A4A">
        <w:rPr>
          <w:rFonts w:ascii="Arial" w:hAnsi="Arial" w:cs="Arial"/>
          <w:color w:val="000000"/>
          <w:sz w:val="24"/>
          <w:szCs w:val="24"/>
        </w:rPr>
        <w:t>cticate prin vitrine / ferestre</w:t>
      </w:r>
      <w:r w:rsidRPr="00592CA1">
        <w:rPr>
          <w:rFonts w:ascii="Arial" w:hAnsi="Arial" w:cs="Arial"/>
          <w:color w:val="000000"/>
          <w:sz w:val="24"/>
          <w:szCs w:val="24"/>
        </w:rPr>
        <w:t xml:space="preserve"> </w:t>
      </w:r>
    </w:p>
    <w:p w:rsidR="00592CA1" w:rsidRDefault="00592CA1" w:rsidP="00592CA1">
      <w:pPr>
        <w:pStyle w:val="Default"/>
      </w:pPr>
      <w:proofErr w:type="gramStart"/>
      <w:r w:rsidRPr="00592CA1">
        <w:t>Garaje în clădiri provizorii.</w:t>
      </w:r>
      <w:proofErr w:type="gramEnd"/>
      <w:r w:rsidRPr="00592CA1">
        <w:t xml:space="preserve"> </w:t>
      </w:r>
    </w:p>
    <w:p w:rsidR="00592CA1" w:rsidRDefault="00592CA1" w:rsidP="00592CA1">
      <w:pPr>
        <w:pStyle w:val="Default"/>
      </w:pPr>
      <w:proofErr w:type="gramStart"/>
      <w:r w:rsidRPr="00592CA1">
        <w:t>Elemente supraterane independente ale infrastructurii tehnico-edilitare pe spaţiul public.</w:t>
      </w:r>
      <w:proofErr w:type="gramEnd"/>
      <w:r w:rsidRPr="00592CA1">
        <w:t xml:space="preserve"> </w:t>
      </w:r>
      <w:proofErr w:type="gramStart"/>
      <w:r w:rsidRPr="00592CA1">
        <w:t>Constructii provizorii de orice natură.</w:t>
      </w:r>
      <w:proofErr w:type="gramEnd"/>
      <w:r w:rsidRPr="00592CA1">
        <w:t xml:space="preserve"> </w:t>
      </w:r>
    </w:p>
    <w:p w:rsidR="00592CA1" w:rsidRDefault="00592CA1" w:rsidP="00592CA1">
      <w:pPr>
        <w:pStyle w:val="Default"/>
      </w:pPr>
      <w:proofErr w:type="gramStart"/>
      <w:r w:rsidRPr="00592CA1">
        <w:t>Reparaţia capitală, restructurarea, amplificarea (mansardarea, etajarea, extinderea în plan) în orice scop a clădirilor provizorii sau parazitare existente.</w:t>
      </w:r>
      <w:proofErr w:type="gramEnd"/>
      <w:r w:rsidRPr="00592CA1">
        <w:t xml:space="preserve"> </w:t>
      </w:r>
    </w:p>
    <w:p w:rsidR="00592CA1" w:rsidRDefault="00592CA1" w:rsidP="00592CA1">
      <w:pPr>
        <w:pStyle w:val="Default"/>
      </w:pPr>
      <w:proofErr w:type="gramStart"/>
      <w:r w:rsidRPr="00592CA1">
        <w:t>Publicitate comercială realizată prin amplasarea de materiale publicitare de orice natură pe imobile - faţade, calcane, acoperişuri, terase - sau pe împrejmuiri.</w:t>
      </w:r>
      <w:proofErr w:type="gramEnd"/>
      <w:r w:rsidRPr="00592CA1">
        <w:t xml:space="preserve"> </w:t>
      </w:r>
    </w:p>
    <w:p w:rsidR="00592CA1" w:rsidRDefault="00592CA1" w:rsidP="00592CA1">
      <w:pPr>
        <w:pStyle w:val="Default"/>
      </w:pPr>
      <w:proofErr w:type="gramStart"/>
      <w:r w:rsidRPr="00592CA1">
        <w:t>Orice utilizări, altele decât cele admise la punctul 1 şi punctul 2.</w:t>
      </w:r>
      <w:proofErr w:type="gramEnd"/>
      <w:r w:rsidRPr="00592CA1">
        <w:t xml:space="preserve"> </w:t>
      </w:r>
    </w:p>
    <w:p w:rsidR="00EF1DB5" w:rsidRPr="00592CA1" w:rsidRDefault="00592CA1" w:rsidP="00592CA1">
      <w:pPr>
        <w:pStyle w:val="Default"/>
      </w:pPr>
      <w:r w:rsidRPr="00592CA1">
        <w:t xml:space="preserve">Sunt interzise lucrări de terasament şi sistematizare verticală de natură </w:t>
      </w:r>
      <w:proofErr w:type="gramStart"/>
      <w:r w:rsidRPr="00592CA1">
        <w:t>să</w:t>
      </w:r>
      <w:proofErr w:type="gramEnd"/>
      <w:r w:rsidRPr="00592CA1">
        <w:t xml:space="preserve"> afecteze amenajările din spaţiile publice sau de pe parcelele adiacente.</w:t>
      </w:r>
    </w:p>
    <w:p w:rsidR="00592CA1" w:rsidRDefault="00592CA1" w:rsidP="00592CA1">
      <w:pPr>
        <w:pStyle w:val="Default"/>
        <w:rPr>
          <w:b/>
          <w:bCs/>
        </w:rPr>
      </w:pPr>
    </w:p>
    <w:p w:rsidR="00EF1DB5" w:rsidRDefault="00FD62CA" w:rsidP="00FD62CA">
      <w:pPr>
        <w:pStyle w:val="Default"/>
        <w:rPr>
          <w:b/>
          <w:bCs/>
        </w:rPr>
      </w:pPr>
      <w:proofErr w:type="gramStart"/>
      <w:r w:rsidRPr="00EF1DB5">
        <w:rPr>
          <w:b/>
          <w:bCs/>
          <w:highlight w:val="lightGray"/>
        </w:rPr>
        <w:t>SECŢIUNEA 3.</w:t>
      </w:r>
      <w:proofErr w:type="gramEnd"/>
      <w:r w:rsidRPr="00FD62CA">
        <w:rPr>
          <w:b/>
          <w:bCs/>
        </w:rPr>
        <w:t xml:space="preserve"> </w:t>
      </w:r>
    </w:p>
    <w:p w:rsidR="00592CA1" w:rsidRDefault="00FD62CA" w:rsidP="001C6F48">
      <w:pPr>
        <w:pStyle w:val="Default"/>
        <w:rPr>
          <w:b/>
          <w:bCs/>
        </w:rPr>
      </w:pPr>
      <w:r w:rsidRPr="00FD62CA">
        <w:rPr>
          <w:b/>
          <w:bCs/>
        </w:rPr>
        <w:t xml:space="preserve">CONDIŢII DE AMPLASARE, ECHIPARE ŞI CONFIGURARE A CLĂDIRILOR </w:t>
      </w:r>
    </w:p>
    <w:p w:rsidR="00592CA1" w:rsidRDefault="00592CA1" w:rsidP="001C6F48">
      <w:pPr>
        <w:pStyle w:val="Default"/>
        <w:rPr>
          <w:b/>
          <w:bCs/>
        </w:rPr>
      </w:pPr>
    </w:p>
    <w:p w:rsidR="00592CA1" w:rsidRDefault="00592CA1" w:rsidP="001C6F48">
      <w:pPr>
        <w:pStyle w:val="Default"/>
      </w:pPr>
      <w:proofErr w:type="gramStart"/>
      <w:r w:rsidRPr="00592CA1">
        <w:t>Condiţiile de amplasare, echipare şi configurare a clădirilor se vor stabili în cadrul PUZ sau PUD, după caz, cu respectarea prevederilor prezentului regulament.</w:t>
      </w:r>
      <w:proofErr w:type="gramEnd"/>
      <w:r w:rsidRPr="00592CA1">
        <w:t xml:space="preserve"> </w:t>
      </w:r>
    </w:p>
    <w:p w:rsidR="00592CA1" w:rsidRPr="00592CA1" w:rsidRDefault="00592CA1" w:rsidP="001C6F48">
      <w:pPr>
        <w:pStyle w:val="Default"/>
      </w:pPr>
    </w:p>
    <w:p w:rsidR="00592CA1" w:rsidRDefault="00FD62CA" w:rsidP="00592CA1">
      <w:pPr>
        <w:pStyle w:val="Default"/>
        <w:rPr>
          <w:b/>
          <w:bCs/>
        </w:rPr>
      </w:pPr>
      <w:r w:rsidRPr="00753641">
        <w:rPr>
          <w:b/>
          <w:bCs/>
          <w:highlight w:val="lightGray"/>
        </w:rPr>
        <w:t>4. CARACTERISTICILE PARCELELOR: SUPRAFEŢE, FORME, DIMENSIUNI</w:t>
      </w:r>
      <w:r w:rsidRPr="00FD62CA">
        <w:rPr>
          <w:b/>
          <w:bCs/>
        </w:rPr>
        <w:t xml:space="preserve"> </w:t>
      </w:r>
      <w:r w:rsidR="00753641">
        <w:rPr>
          <w:b/>
          <w:bCs/>
        </w:rPr>
        <w:t xml:space="preserve">           </w:t>
      </w:r>
    </w:p>
    <w:p w:rsidR="00592CA1" w:rsidRDefault="00592CA1" w:rsidP="00592CA1">
      <w:pPr>
        <w:pStyle w:val="Default"/>
        <w:rPr>
          <w:b/>
          <w:bCs/>
        </w:rPr>
      </w:pPr>
    </w:p>
    <w:p w:rsidR="00592CA1" w:rsidRPr="00592CA1" w:rsidRDefault="00592CA1" w:rsidP="00592CA1">
      <w:pPr>
        <w:pStyle w:val="Default"/>
      </w:pPr>
      <w:proofErr w:type="gramStart"/>
      <w:r w:rsidRPr="00592CA1">
        <w:t>Se conservă de regulă structura parcelară existentă.</w:t>
      </w:r>
      <w:proofErr w:type="gramEnd"/>
      <w:r w:rsidRPr="00592CA1">
        <w:t xml:space="preserve"> Divizarea parcelelor se poate face în cadrul programului de reabilitare / restructurare a unităţilor industriale, pe bază de PUZ, cu condiţia ca parcelele rezultate </w:t>
      </w:r>
      <w:proofErr w:type="gramStart"/>
      <w:r w:rsidRPr="00592CA1">
        <w:t>să</w:t>
      </w:r>
      <w:proofErr w:type="gramEnd"/>
      <w:r w:rsidRPr="00592CA1">
        <w:t xml:space="preserve"> îndeplinească cumulativ următoarele criterii: </w:t>
      </w:r>
    </w:p>
    <w:p w:rsidR="00592CA1" w:rsidRPr="00592CA1" w:rsidRDefault="00592CA1" w:rsidP="00592CA1">
      <w:pPr>
        <w:autoSpaceDE w:val="0"/>
        <w:autoSpaceDN w:val="0"/>
        <w:adjustRightInd w:val="0"/>
        <w:spacing w:after="0" w:line="240" w:lineRule="auto"/>
        <w:rPr>
          <w:rFonts w:ascii="Arial" w:hAnsi="Arial" w:cs="Arial"/>
          <w:color w:val="000000"/>
          <w:sz w:val="24"/>
          <w:szCs w:val="24"/>
        </w:rPr>
      </w:pPr>
      <w:r w:rsidRPr="00592CA1">
        <w:rPr>
          <w:rFonts w:ascii="Arial" w:hAnsi="Arial" w:cs="Arial"/>
          <w:color w:val="000000"/>
          <w:sz w:val="24"/>
          <w:szCs w:val="24"/>
        </w:rPr>
        <w:t xml:space="preserve">(a) </w:t>
      </w:r>
      <w:proofErr w:type="gramStart"/>
      <w:r w:rsidRPr="00592CA1">
        <w:rPr>
          <w:rFonts w:ascii="Arial" w:hAnsi="Arial" w:cs="Arial"/>
          <w:color w:val="000000"/>
          <w:sz w:val="24"/>
          <w:szCs w:val="24"/>
        </w:rPr>
        <w:t>să</w:t>
      </w:r>
      <w:proofErr w:type="gramEnd"/>
      <w:r w:rsidRPr="00592CA1">
        <w:rPr>
          <w:rFonts w:ascii="Arial" w:hAnsi="Arial" w:cs="Arial"/>
          <w:color w:val="000000"/>
          <w:sz w:val="24"/>
          <w:szCs w:val="24"/>
        </w:rPr>
        <w:t xml:space="preserve"> aibă front la stradă </w:t>
      </w:r>
    </w:p>
    <w:p w:rsidR="00592CA1" w:rsidRPr="00592CA1" w:rsidRDefault="00592CA1" w:rsidP="00592CA1">
      <w:pPr>
        <w:autoSpaceDE w:val="0"/>
        <w:autoSpaceDN w:val="0"/>
        <w:adjustRightInd w:val="0"/>
        <w:spacing w:after="0" w:line="240" w:lineRule="auto"/>
        <w:rPr>
          <w:rFonts w:ascii="Arial" w:hAnsi="Arial" w:cs="Arial"/>
          <w:color w:val="000000"/>
          <w:sz w:val="24"/>
          <w:szCs w:val="24"/>
        </w:rPr>
      </w:pPr>
      <w:r w:rsidRPr="00592CA1">
        <w:rPr>
          <w:rFonts w:ascii="Arial" w:hAnsi="Arial" w:cs="Arial"/>
          <w:color w:val="000000"/>
          <w:sz w:val="24"/>
          <w:szCs w:val="24"/>
        </w:rPr>
        <w:t xml:space="preserve">(b) </w:t>
      </w:r>
      <w:proofErr w:type="gramStart"/>
      <w:r w:rsidRPr="00592CA1">
        <w:rPr>
          <w:rFonts w:ascii="Arial" w:hAnsi="Arial" w:cs="Arial"/>
          <w:color w:val="000000"/>
          <w:sz w:val="24"/>
          <w:szCs w:val="24"/>
        </w:rPr>
        <w:t>lungimea</w:t>
      </w:r>
      <w:proofErr w:type="gramEnd"/>
      <w:r w:rsidRPr="00592CA1">
        <w:rPr>
          <w:rFonts w:ascii="Arial" w:hAnsi="Arial" w:cs="Arial"/>
          <w:color w:val="000000"/>
          <w:sz w:val="24"/>
          <w:szCs w:val="24"/>
        </w:rPr>
        <w:t xml:space="preserve"> frontului la stradă să fie de mai mare sau egală cu 30 m </w:t>
      </w:r>
    </w:p>
    <w:p w:rsidR="00592CA1" w:rsidRPr="00592CA1" w:rsidRDefault="00592CA1" w:rsidP="00592CA1">
      <w:pPr>
        <w:autoSpaceDE w:val="0"/>
        <w:autoSpaceDN w:val="0"/>
        <w:adjustRightInd w:val="0"/>
        <w:spacing w:after="0" w:line="240" w:lineRule="auto"/>
        <w:rPr>
          <w:rFonts w:ascii="Arial" w:hAnsi="Arial" w:cs="Arial"/>
          <w:color w:val="000000"/>
          <w:sz w:val="24"/>
          <w:szCs w:val="24"/>
        </w:rPr>
      </w:pPr>
      <w:r w:rsidRPr="00592CA1">
        <w:rPr>
          <w:rFonts w:ascii="Arial" w:hAnsi="Arial" w:cs="Arial"/>
          <w:color w:val="000000"/>
          <w:sz w:val="24"/>
          <w:szCs w:val="24"/>
        </w:rPr>
        <w:t xml:space="preserve">(c) </w:t>
      </w:r>
      <w:proofErr w:type="gramStart"/>
      <w:r w:rsidRPr="00592CA1">
        <w:rPr>
          <w:rFonts w:ascii="Arial" w:hAnsi="Arial" w:cs="Arial"/>
          <w:color w:val="000000"/>
          <w:sz w:val="24"/>
          <w:szCs w:val="24"/>
        </w:rPr>
        <w:t>adâncimea</w:t>
      </w:r>
      <w:proofErr w:type="gramEnd"/>
      <w:r w:rsidRPr="00592CA1">
        <w:rPr>
          <w:rFonts w:ascii="Arial" w:hAnsi="Arial" w:cs="Arial"/>
          <w:color w:val="000000"/>
          <w:sz w:val="24"/>
          <w:szCs w:val="24"/>
        </w:rPr>
        <w:t xml:space="preserve"> să fie mai mare decât frontul la stradă </w:t>
      </w:r>
    </w:p>
    <w:p w:rsidR="00592CA1" w:rsidRPr="00592CA1" w:rsidRDefault="00592CA1" w:rsidP="00592CA1">
      <w:pPr>
        <w:autoSpaceDE w:val="0"/>
        <w:autoSpaceDN w:val="0"/>
        <w:adjustRightInd w:val="0"/>
        <w:spacing w:after="0" w:line="240" w:lineRule="auto"/>
        <w:rPr>
          <w:rFonts w:ascii="Arial" w:hAnsi="Arial" w:cs="Arial"/>
          <w:color w:val="000000"/>
          <w:sz w:val="24"/>
          <w:szCs w:val="24"/>
        </w:rPr>
      </w:pPr>
      <w:r w:rsidRPr="00592CA1">
        <w:rPr>
          <w:rFonts w:ascii="Arial" w:hAnsi="Arial" w:cs="Arial"/>
          <w:color w:val="000000"/>
          <w:sz w:val="24"/>
          <w:szCs w:val="24"/>
        </w:rPr>
        <w:t xml:space="preserve">(d) </w:t>
      </w:r>
      <w:proofErr w:type="gramStart"/>
      <w:r w:rsidRPr="00592CA1">
        <w:rPr>
          <w:rFonts w:ascii="Arial" w:hAnsi="Arial" w:cs="Arial"/>
          <w:color w:val="000000"/>
          <w:sz w:val="24"/>
          <w:szCs w:val="24"/>
        </w:rPr>
        <w:t>suprafaţa</w:t>
      </w:r>
      <w:proofErr w:type="gramEnd"/>
      <w:r w:rsidRPr="00592CA1">
        <w:rPr>
          <w:rFonts w:ascii="Arial" w:hAnsi="Arial" w:cs="Arial"/>
          <w:color w:val="000000"/>
          <w:sz w:val="24"/>
          <w:szCs w:val="24"/>
        </w:rPr>
        <w:t xml:space="preserve"> să fie mai mare sau egală cu 2000 mp </w:t>
      </w:r>
    </w:p>
    <w:p w:rsidR="00592CA1" w:rsidRPr="00592CA1" w:rsidRDefault="00592CA1" w:rsidP="00592CA1">
      <w:pPr>
        <w:autoSpaceDE w:val="0"/>
        <w:autoSpaceDN w:val="0"/>
        <w:adjustRightInd w:val="0"/>
        <w:spacing w:after="0" w:line="240" w:lineRule="auto"/>
        <w:rPr>
          <w:rFonts w:ascii="Arial" w:hAnsi="Arial" w:cs="Arial"/>
          <w:color w:val="000000"/>
          <w:sz w:val="24"/>
          <w:szCs w:val="24"/>
        </w:rPr>
      </w:pPr>
      <w:r w:rsidRPr="00592CA1">
        <w:rPr>
          <w:rFonts w:ascii="Arial" w:hAnsi="Arial" w:cs="Arial"/>
          <w:color w:val="000000"/>
          <w:sz w:val="24"/>
          <w:szCs w:val="24"/>
        </w:rPr>
        <w:t xml:space="preserve">(e) </w:t>
      </w:r>
      <w:proofErr w:type="gramStart"/>
      <w:r w:rsidRPr="00592CA1">
        <w:rPr>
          <w:rFonts w:ascii="Arial" w:hAnsi="Arial" w:cs="Arial"/>
          <w:color w:val="000000"/>
          <w:sz w:val="24"/>
          <w:szCs w:val="24"/>
        </w:rPr>
        <w:t>să</w:t>
      </w:r>
      <w:proofErr w:type="gramEnd"/>
      <w:r w:rsidRPr="00592CA1">
        <w:rPr>
          <w:rFonts w:ascii="Arial" w:hAnsi="Arial" w:cs="Arial"/>
          <w:color w:val="000000"/>
          <w:sz w:val="24"/>
          <w:szCs w:val="24"/>
        </w:rPr>
        <w:t xml:space="preserve"> aibă formă regulată </w:t>
      </w:r>
    </w:p>
    <w:p w:rsidR="00592CA1" w:rsidRPr="00592CA1" w:rsidRDefault="00592CA1" w:rsidP="00592CA1">
      <w:pPr>
        <w:autoSpaceDE w:val="0"/>
        <w:autoSpaceDN w:val="0"/>
        <w:adjustRightInd w:val="0"/>
        <w:spacing w:after="0" w:line="240" w:lineRule="auto"/>
        <w:rPr>
          <w:rFonts w:ascii="Arial" w:hAnsi="Arial" w:cs="Arial"/>
          <w:color w:val="000000"/>
          <w:sz w:val="24"/>
          <w:szCs w:val="24"/>
        </w:rPr>
      </w:pPr>
    </w:p>
    <w:p w:rsidR="00592CA1" w:rsidRDefault="00592CA1" w:rsidP="00592CA1">
      <w:pPr>
        <w:pStyle w:val="Default"/>
        <w:rPr>
          <w:sz w:val="20"/>
          <w:szCs w:val="20"/>
        </w:rPr>
      </w:pPr>
      <w:r w:rsidRPr="00592CA1">
        <w:t>Prin excepţie, în cazul parcelelor în înţeles urban existente ce nu îndeplinesc condiţiile enumerate mai sus, constructibilitatea acestora va putea fi demonstrată prin PUD, cu condiţia conformării integrale la prevederile prezentului regulament privind utilizarea funcţională, amplasarea, echiparea şi configurarea clădirilor, staţionarea autovehiculelor, posibilităţile maxime de ocupare şi utilizare a terenurilor</w:t>
      </w:r>
      <w:r w:rsidRPr="00592CA1">
        <w:rPr>
          <w:sz w:val="20"/>
          <w:szCs w:val="20"/>
        </w:rPr>
        <w:t xml:space="preserve">. </w:t>
      </w:r>
    </w:p>
    <w:p w:rsidR="00592CA1" w:rsidRDefault="00592CA1" w:rsidP="00592CA1">
      <w:pPr>
        <w:pStyle w:val="Default"/>
        <w:rPr>
          <w:sz w:val="20"/>
          <w:szCs w:val="20"/>
        </w:rPr>
      </w:pPr>
    </w:p>
    <w:p w:rsidR="00EF1DB5" w:rsidRDefault="00FD62CA" w:rsidP="00592CA1">
      <w:pPr>
        <w:pStyle w:val="Default"/>
        <w:rPr>
          <w:b/>
          <w:bCs/>
        </w:rPr>
      </w:pPr>
      <w:r w:rsidRPr="00EF1DB5">
        <w:rPr>
          <w:b/>
          <w:bCs/>
          <w:highlight w:val="lightGray"/>
        </w:rPr>
        <w:t>5. AMPLASAREA CLĂDIRILOR FAŢĂ DE ALINIAMENT</w:t>
      </w:r>
    </w:p>
    <w:p w:rsidR="00592CA1" w:rsidRDefault="00592CA1" w:rsidP="00592CA1">
      <w:pPr>
        <w:pStyle w:val="Default"/>
        <w:rPr>
          <w:b/>
          <w:bCs/>
        </w:rPr>
      </w:pPr>
    </w:p>
    <w:p w:rsidR="00592CA1" w:rsidRPr="00592CA1" w:rsidRDefault="00592CA1" w:rsidP="00FD62CA">
      <w:pPr>
        <w:pStyle w:val="Default"/>
      </w:pPr>
      <w:r w:rsidRPr="00592CA1">
        <w:t xml:space="preserve">Aliniamentul existent se </w:t>
      </w:r>
      <w:proofErr w:type="gramStart"/>
      <w:r w:rsidRPr="00592CA1">
        <w:t>va</w:t>
      </w:r>
      <w:proofErr w:type="gramEnd"/>
      <w:r w:rsidRPr="00592CA1">
        <w:t xml:space="preserve"> conserva, cu excepţia situaţiilor în care prezentul PUG sau PUZ de reabilitare / restructurare prevăd realinierea. In cazul adăugării de noi clădiri, al extinderii celor existente, acestea se vor dispune în retragere faţă de aliniament, în front discontinu (deschis). In situaţia parcelelor de colţ, retragerea se </w:t>
      </w:r>
      <w:proofErr w:type="gramStart"/>
      <w:r w:rsidRPr="00592CA1">
        <w:t>va</w:t>
      </w:r>
      <w:proofErr w:type="gramEnd"/>
      <w:r w:rsidRPr="00592CA1">
        <w:t xml:space="preserve"> realiza faţă de ambele aliniamente. Dimensiunea retragerii se </w:t>
      </w:r>
      <w:proofErr w:type="gramStart"/>
      <w:r w:rsidRPr="00592CA1">
        <w:t>va</w:t>
      </w:r>
      <w:proofErr w:type="gramEnd"/>
      <w:r w:rsidRPr="00592CA1">
        <w:t xml:space="preserve"> stabili prin PUZ / PUD, după caz, aceasta putând fi mai mare sau cel mult egală cu cea a clădirilor existente, învecinate, dar nu mai puţin de 8 m.</w:t>
      </w:r>
    </w:p>
    <w:p w:rsidR="00592CA1" w:rsidRDefault="00592CA1" w:rsidP="00FD62CA">
      <w:pPr>
        <w:pStyle w:val="Default"/>
      </w:pPr>
    </w:p>
    <w:p w:rsidR="009C2E16" w:rsidRDefault="00FD62CA" w:rsidP="00FD62CA">
      <w:pPr>
        <w:pStyle w:val="Default"/>
        <w:rPr>
          <w:b/>
          <w:bCs/>
        </w:rPr>
      </w:pPr>
      <w:r w:rsidRPr="009C2E16">
        <w:rPr>
          <w:b/>
          <w:bCs/>
          <w:highlight w:val="lightGray"/>
        </w:rPr>
        <w:t>6. AMPLASAREA CLĂDIRILOR FAŢĂ DE LIMITELE LATERALE ŞI POSTERIOARE ALE PARCELELOR</w:t>
      </w:r>
      <w:r w:rsidRPr="00FD62CA">
        <w:rPr>
          <w:b/>
          <w:bCs/>
        </w:rPr>
        <w:t xml:space="preserve"> </w:t>
      </w:r>
    </w:p>
    <w:p w:rsidR="009C2E16" w:rsidRDefault="009C2E16" w:rsidP="00FD62CA">
      <w:pPr>
        <w:pStyle w:val="Default"/>
        <w:rPr>
          <w:b/>
          <w:bCs/>
        </w:rPr>
      </w:pPr>
    </w:p>
    <w:p w:rsidR="00FD62CA" w:rsidRPr="00592CA1" w:rsidRDefault="00592CA1" w:rsidP="00FD62CA">
      <w:pPr>
        <w:pStyle w:val="Default"/>
      </w:pPr>
      <w:r w:rsidRPr="00592CA1">
        <w:t xml:space="preserve">Clădirile se vor retrage în mod obligatoriu de la limitele laterale ale parcelei cu o </w:t>
      </w:r>
      <w:proofErr w:type="gramStart"/>
      <w:r w:rsidRPr="00592CA1">
        <w:t>distanţă</w:t>
      </w:r>
      <w:proofErr w:type="gramEnd"/>
      <w:r w:rsidRPr="00592CA1">
        <w:t xml:space="preserve"> mai mare sau cel mult egală cu jumătate din înălţimea clădirilor măsurată la cornişa superioară sau la atic în punctul cel mai înalt, dar nu mai puţin de 6 m. </w:t>
      </w:r>
      <w:proofErr w:type="gramStart"/>
      <w:r w:rsidRPr="00592CA1">
        <w:t>In cazul existenţei unui calcan vecin, aparţinând unei clădiri conforme reglementărilor zonei, noile construcţii se vor alipi de acesta.</w:t>
      </w:r>
      <w:proofErr w:type="gramEnd"/>
      <w:r w:rsidRPr="00592CA1">
        <w:t xml:space="preserve"> Nu vor fi luate în considerare calcanele construcţiilor anexe şi/sau provizorii sau ale clădirilor restructurabile (lipsite de valoare economică sau de </w:t>
      </w:r>
      <w:proofErr w:type="gramStart"/>
      <w:r w:rsidRPr="00592CA1">
        <w:t>altă</w:t>
      </w:r>
      <w:proofErr w:type="gramEnd"/>
      <w:r w:rsidRPr="00592CA1">
        <w:t xml:space="preserve"> natură), de pe parcelele vecine. Sistemul concret de cuplare </w:t>
      </w:r>
      <w:proofErr w:type="gramStart"/>
      <w:r w:rsidRPr="00592CA1">
        <w:t>sa</w:t>
      </w:r>
      <w:proofErr w:type="gramEnd"/>
      <w:r w:rsidRPr="00592CA1">
        <w:t xml:space="preserve"> va stabili prin PUD, în cadrul căruia se va analiza frontul stradal aferent unui întreg cvartal. </w:t>
      </w:r>
      <w:proofErr w:type="gramStart"/>
      <w:r w:rsidRPr="00592CA1">
        <w:t>Intre vecini se pot încheia convenţii de cuplare pe limita de proprietate.</w:t>
      </w:r>
      <w:proofErr w:type="gramEnd"/>
      <w:r w:rsidRPr="00592CA1">
        <w:t xml:space="preserve"> Retragerea faţă de limita posterioară de proprietate </w:t>
      </w:r>
      <w:proofErr w:type="gramStart"/>
      <w:r w:rsidRPr="00592CA1">
        <w:t>va</w:t>
      </w:r>
      <w:proofErr w:type="gramEnd"/>
      <w:r w:rsidRPr="00592CA1">
        <w:t xml:space="preserve"> fi mai mare sau egală cu înălţimea clădirilor, măsurată la cornişa superioară sau la atic în punctul cel mai înalt, dar nu mai puţin de 6 m.</w:t>
      </w:r>
    </w:p>
    <w:p w:rsidR="00592CA1" w:rsidRPr="00FD62CA" w:rsidRDefault="00592CA1" w:rsidP="00FD62CA">
      <w:pPr>
        <w:pStyle w:val="Default"/>
      </w:pPr>
    </w:p>
    <w:p w:rsidR="00592CA1" w:rsidRDefault="00FD62CA" w:rsidP="00FD62CA">
      <w:pPr>
        <w:pStyle w:val="Default"/>
        <w:rPr>
          <w:b/>
          <w:bCs/>
        </w:rPr>
      </w:pPr>
      <w:r w:rsidRPr="009C2E16">
        <w:rPr>
          <w:b/>
          <w:bCs/>
          <w:highlight w:val="lightGray"/>
        </w:rPr>
        <w:t>7. AMPLASAREA CLĂDIRILOR UNELE FAŢĂ DE ALTELE PE ACEEAŞI PARCELĂ</w:t>
      </w:r>
      <w:r w:rsidRPr="00FD62CA">
        <w:rPr>
          <w:b/>
          <w:bCs/>
        </w:rPr>
        <w:t xml:space="preserve"> </w:t>
      </w:r>
    </w:p>
    <w:p w:rsidR="00592CA1" w:rsidRPr="00592CA1" w:rsidRDefault="00592CA1" w:rsidP="00FD62CA">
      <w:pPr>
        <w:pStyle w:val="Default"/>
        <w:rPr>
          <w:b/>
          <w:bCs/>
        </w:rPr>
      </w:pPr>
    </w:p>
    <w:p w:rsidR="00592CA1" w:rsidRPr="00592CA1" w:rsidRDefault="00592CA1" w:rsidP="00FD62CA">
      <w:pPr>
        <w:pStyle w:val="Default"/>
      </w:pPr>
      <w:r w:rsidRPr="00592CA1">
        <w:t xml:space="preserve">In cazul coexistenţei pe aceeaşi parcelă a două corpuri de clădire, între faţadele acestora se </w:t>
      </w:r>
      <w:proofErr w:type="gramStart"/>
      <w:r w:rsidRPr="00592CA1">
        <w:t>va</w:t>
      </w:r>
      <w:proofErr w:type="gramEnd"/>
      <w:r w:rsidRPr="00592CA1">
        <w:t xml:space="preserve"> </w:t>
      </w:r>
      <w:r w:rsidRPr="00592CA1">
        <w:t>asigura o distanţă minimă egală cu două treimi din înălţimea celei mai înalte, dar nu mai puţin de 6 m.</w:t>
      </w:r>
    </w:p>
    <w:p w:rsidR="00592CA1" w:rsidRDefault="00592CA1" w:rsidP="00FD62CA">
      <w:pPr>
        <w:pStyle w:val="Default"/>
      </w:pPr>
    </w:p>
    <w:p w:rsidR="009C2E16" w:rsidRDefault="00FD62CA" w:rsidP="00FD62CA">
      <w:pPr>
        <w:pStyle w:val="Default"/>
        <w:rPr>
          <w:b/>
          <w:bCs/>
        </w:rPr>
      </w:pPr>
      <w:r w:rsidRPr="009C2E16">
        <w:rPr>
          <w:b/>
          <w:bCs/>
          <w:highlight w:val="lightGray"/>
        </w:rPr>
        <w:t>8. CIRCULAŢII ŞI ACCESE</w:t>
      </w:r>
      <w:r w:rsidRPr="00FD62CA">
        <w:rPr>
          <w:b/>
          <w:bCs/>
        </w:rPr>
        <w:t xml:space="preserve"> </w:t>
      </w:r>
    </w:p>
    <w:p w:rsidR="00592CA1" w:rsidRDefault="00592CA1" w:rsidP="00FD62CA">
      <w:pPr>
        <w:pStyle w:val="Default"/>
        <w:rPr>
          <w:b/>
          <w:bCs/>
        </w:rPr>
      </w:pPr>
    </w:p>
    <w:p w:rsidR="00592CA1" w:rsidRPr="00592CA1" w:rsidRDefault="00592CA1" w:rsidP="00FD62CA">
      <w:pPr>
        <w:pStyle w:val="Default"/>
      </w:pPr>
      <w:r w:rsidRPr="00592CA1">
        <w:t xml:space="preserve">Autorizarea executării construcţiilor </w:t>
      </w:r>
      <w:proofErr w:type="gramStart"/>
      <w:r w:rsidRPr="00592CA1">
        <w:t>este</w:t>
      </w:r>
      <w:proofErr w:type="gramEnd"/>
      <w:r w:rsidRPr="00592CA1">
        <w:t xml:space="preserve"> permisă numai dacă există posibilităţi adecvate de acces la drumurile publice. Accesele carosabile se vor realiza, acolo unde e posibil, de pe arterele de circulaţie de rang inferior. Se recomandă realizarea acceselor prin bretele speciale de dublare </w:t>
      </w:r>
      <w:proofErr w:type="gramStart"/>
      <w:r w:rsidRPr="00592CA1">
        <w:t>a</w:t>
      </w:r>
      <w:proofErr w:type="gramEnd"/>
      <w:r w:rsidRPr="00592CA1">
        <w:t xml:space="preserve"> arterelor principale de circulaţie. </w:t>
      </w:r>
      <w:proofErr w:type="gramStart"/>
      <w:r w:rsidRPr="00592CA1">
        <w:t>Este interzisă desfiinţarea bretelelor speciale de acces existente sau înlocuirea lor cu parcaje.</w:t>
      </w:r>
      <w:proofErr w:type="gramEnd"/>
      <w:r w:rsidRPr="00592CA1">
        <w:t xml:space="preserve"> Se vor prevedea, de regulă, accese carosabile / pietonale separate: pentru personal, vizitatori, tehnologice (ultimele dimensionate pentru trafic greu). În zonele de acces carosabil pe parcelă, se </w:t>
      </w:r>
      <w:proofErr w:type="gramStart"/>
      <w:r w:rsidRPr="00592CA1">
        <w:t>va</w:t>
      </w:r>
      <w:proofErr w:type="gramEnd"/>
      <w:r w:rsidRPr="00592CA1">
        <w:t xml:space="preserve"> asigura, în afara circulaţiiilor publice, spaţiul necesar staţionării şi manevrării autovehiculelor care aşteaptă intrarea în incintă. Orice acces la drumurile publice se </w:t>
      </w:r>
      <w:proofErr w:type="gramStart"/>
      <w:r w:rsidRPr="00592CA1">
        <w:t>va</w:t>
      </w:r>
      <w:proofErr w:type="gramEnd"/>
      <w:r w:rsidRPr="00592CA1">
        <w:t xml:space="preserve"> face conform avizului şi autorizaţiei speciale de construire, eliberate de administratorul acestora. </w:t>
      </w:r>
      <w:proofErr w:type="gramStart"/>
      <w:r w:rsidRPr="00592CA1">
        <w:t>Pentru amenajările curţilor cu rol pietonal şi carosabile din interiorul parcelelor se recomandă utilizarea îmbrăcăminţilor permeabile.</w:t>
      </w:r>
      <w:proofErr w:type="gramEnd"/>
      <w:r w:rsidRPr="00592CA1">
        <w:t xml:space="preserve"> </w:t>
      </w:r>
    </w:p>
    <w:p w:rsidR="00592CA1" w:rsidRDefault="00592CA1" w:rsidP="00FD62CA">
      <w:pPr>
        <w:pStyle w:val="Default"/>
        <w:rPr>
          <w:sz w:val="20"/>
          <w:szCs w:val="20"/>
        </w:rPr>
      </w:pPr>
    </w:p>
    <w:p w:rsidR="00684021" w:rsidRDefault="00FD62CA" w:rsidP="00FD62CA">
      <w:pPr>
        <w:pStyle w:val="Default"/>
        <w:rPr>
          <w:b/>
          <w:bCs/>
        </w:rPr>
      </w:pPr>
      <w:r w:rsidRPr="00684021">
        <w:rPr>
          <w:b/>
          <w:bCs/>
          <w:highlight w:val="lightGray"/>
        </w:rPr>
        <w:lastRenderedPageBreak/>
        <w:t>9. STAŢIONAREA AUTOVEHICULELOR</w:t>
      </w:r>
      <w:r w:rsidRPr="00FD62CA">
        <w:rPr>
          <w:b/>
          <w:bCs/>
        </w:rPr>
        <w:t xml:space="preserve"> </w:t>
      </w:r>
    </w:p>
    <w:p w:rsidR="00592CA1" w:rsidRDefault="00592CA1" w:rsidP="00FD62CA">
      <w:pPr>
        <w:pStyle w:val="Default"/>
        <w:rPr>
          <w:b/>
          <w:bCs/>
        </w:rPr>
      </w:pPr>
    </w:p>
    <w:p w:rsidR="00FD62CA" w:rsidRPr="00592CA1" w:rsidRDefault="00592CA1" w:rsidP="00FD62CA">
      <w:pPr>
        <w:pStyle w:val="Default"/>
      </w:pPr>
      <w:r w:rsidRPr="00592CA1">
        <w:t xml:space="preserve">Necesarul de parcaje </w:t>
      </w:r>
      <w:proofErr w:type="gramStart"/>
      <w:r w:rsidRPr="00592CA1">
        <w:t>va</w:t>
      </w:r>
      <w:proofErr w:type="gramEnd"/>
      <w:r w:rsidRPr="00592CA1">
        <w:t xml:space="preserve"> fi dimensionat conform </w:t>
      </w:r>
      <w:r>
        <w:rPr>
          <w:i/>
          <w:iCs/>
        </w:rPr>
        <w:t>Anexei…</w:t>
      </w:r>
      <w:r w:rsidRPr="00592CA1">
        <w:rPr>
          <w:i/>
          <w:iCs/>
        </w:rPr>
        <w:t xml:space="preserve"> </w:t>
      </w:r>
      <w:r w:rsidRPr="00592CA1">
        <w:t xml:space="preserve">la prezentul regulament. Atunci când se prevăd funcţiuni diferite în interiorul aceleiaşi parcele, necesarul de parcaje </w:t>
      </w:r>
      <w:proofErr w:type="gramStart"/>
      <w:r w:rsidRPr="00592CA1">
        <w:t>va</w:t>
      </w:r>
      <w:proofErr w:type="gramEnd"/>
      <w:r w:rsidRPr="00592CA1">
        <w:t xml:space="preserve"> fi determinat prin însumarea numărului de parcaje necesar fiecărei funcţiuni în parte. </w:t>
      </w:r>
      <w:proofErr w:type="gramStart"/>
      <w:r w:rsidRPr="00592CA1">
        <w:t>Pentru staţionarea autovehiculelor se vor organiza de regulă parcaje la sol pe terenul unităţilor industriale.</w:t>
      </w:r>
      <w:proofErr w:type="gramEnd"/>
      <w:r w:rsidRPr="00592CA1">
        <w:t xml:space="preserve"> Se recomandă ca cel puţin parcajele dedicate vizitatorilor </w:t>
      </w:r>
      <w:proofErr w:type="gramStart"/>
      <w:r w:rsidRPr="00592CA1">
        <w:t>să</w:t>
      </w:r>
      <w:proofErr w:type="gramEnd"/>
      <w:r w:rsidRPr="00592CA1">
        <w:t xml:space="preserve"> fie situate în afara împrejmuirii. Alternativ, se pot realiza clădiri dedicate, sub / supraterane. Mijloacele de transport al mărfurilor, vehiculele de orice alt tip decât autoturismele vor staţiona exclusiv în afara spaţiului public, în interiorul incintelor.</w:t>
      </w:r>
    </w:p>
    <w:p w:rsidR="00592CA1" w:rsidRPr="00FD62CA" w:rsidRDefault="00592CA1" w:rsidP="00FD62CA">
      <w:pPr>
        <w:pStyle w:val="Default"/>
      </w:pPr>
    </w:p>
    <w:p w:rsidR="00FD62CA" w:rsidRDefault="00FD62CA" w:rsidP="00FD62CA">
      <w:pPr>
        <w:pStyle w:val="Default"/>
        <w:rPr>
          <w:b/>
          <w:bCs/>
        </w:rPr>
      </w:pPr>
      <w:r w:rsidRPr="00684021">
        <w:rPr>
          <w:b/>
          <w:bCs/>
          <w:highlight w:val="lightGray"/>
        </w:rPr>
        <w:t>10. ÎNĂLŢIMEA MAXIMĂ ADMISĂ A CLĂDIRILOR</w:t>
      </w:r>
      <w:r w:rsidRPr="00FD62CA">
        <w:rPr>
          <w:b/>
          <w:bCs/>
        </w:rPr>
        <w:t xml:space="preserve"> </w:t>
      </w:r>
    </w:p>
    <w:p w:rsidR="00592CA1" w:rsidRPr="00FD62CA" w:rsidRDefault="00592CA1" w:rsidP="00FD62CA">
      <w:pPr>
        <w:pStyle w:val="Default"/>
      </w:pPr>
    </w:p>
    <w:p w:rsidR="00592CA1" w:rsidRPr="00592CA1" w:rsidRDefault="00592CA1" w:rsidP="00684021">
      <w:pPr>
        <w:pStyle w:val="Default"/>
      </w:pPr>
      <w:r w:rsidRPr="00592CA1">
        <w:t>Inălţimea maximă la cornişă nu va depăşi 21 m, iar înălţimea totală (maximă) nu va depăşi 25 m. Regimul de înălţime nu va depăşi (1-2S)+P+4+R. Pentru clădirile aflate în poziţii urbane privilegiate (dominante), prin P.U.Z. se pot stabili regimuri de înălţime mai mari, fără a depăşi 28 m în punctul cel mai înalt.</w:t>
      </w:r>
      <w:r w:rsidRPr="00592CA1">
        <w:t xml:space="preserve"> </w:t>
      </w:r>
    </w:p>
    <w:p w:rsidR="00592CA1" w:rsidRDefault="00592CA1" w:rsidP="00684021">
      <w:pPr>
        <w:pStyle w:val="Default"/>
      </w:pPr>
    </w:p>
    <w:p w:rsidR="00684021" w:rsidRDefault="00FD62CA" w:rsidP="00684021">
      <w:pPr>
        <w:pStyle w:val="Default"/>
        <w:rPr>
          <w:b/>
          <w:bCs/>
        </w:rPr>
      </w:pPr>
      <w:r w:rsidRPr="00684021">
        <w:rPr>
          <w:b/>
          <w:bCs/>
          <w:highlight w:val="lightGray"/>
        </w:rPr>
        <w:t>11. ASPECTUL EXTERIOR AL CLĂDIRILOR</w:t>
      </w:r>
      <w:r w:rsidRPr="00FD62CA">
        <w:rPr>
          <w:b/>
          <w:bCs/>
        </w:rPr>
        <w:t xml:space="preserve"> </w:t>
      </w:r>
    </w:p>
    <w:p w:rsidR="00592CA1" w:rsidRDefault="00592CA1" w:rsidP="00684021">
      <w:pPr>
        <w:pStyle w:val="Default"/>
        <w:rPr>
          <w:b/>
          <w:bCs/>
        </w:rPr>
      </w:pPr>
    </w:p>
    <w:p w:rsidR="002C3A4A" w:rsidRPr="002C3A4A" w:rsidRDefault="002C3A4A" w:rsidP="00684021">
      <w:pPr>
        <w:pStyle w:val="Default"/>
      </w:pPr>
      <w:r w:rsidRPr="002C3A4A">
        <w:t xml:space="preserve">Autorizarea executării construcţiilor este permisă numai dacă aspectul lor exterior nu contravine funcţiunii acestora, caracterului zonei (HG 525/1996, Art. 32) aşa cum a fost el descris în preambul şi peisajului urban. Autorizarea executării construcţiilor care, prin conformare, volumetrie şi aspect exterior, intră în contradicţie cu aspectul general al zonei şi depreciază valorile general acceptate ale urbanismului şi arhitecturii, </w:t>
      </w:r>
      <w:proofErr w:type="gramStart"/>
      <w:r w:rsidRPr="002C3A4A">
        <w:t>este</w:t>
      </w:r>
      <w:proofErr w:type="gramEnd"/>
      <w:r w:rsidRPr="002C3A4A">
        <w:t xml:space="preserve"> interzisă. </w:t>
      </w:r>
      <w:proofErr w:type="gramStart"/>
      <w:r w:rsidRPr="002C3A4A">
        <w:t>(HG 525/1996, Art. 32).</w:t>
      </w:r>
      <w:proofErr w:type="gramEnd"/>
      <w:r w:rsidRPr="002C3A4A">
        <w:t xml:space="preserve"> Arhitectura clădirilor </w:t>
      </w:r>
      <w:proofErr w:type="gramStart"/>
      <w:r w:rsidRPr="002C3A4A">
        <w:t>va</w:t>
      </w:r>
      <w:proofErr w:type="gramEnd"/>
      <w:r w:rsidRPr="002C3A4A">
        <w:t xml:space="preserve"> fi de factură modernă şi va exprima caracterul programului. </w:t>
      </w:r>
      <w:proofErr w:type="gramStart"/>
      <w:r w:rsidRPr="002C3A4A">
        <w:t>Firmele comerciale / necomerciale şi vitrinele vor respecta reglementările cuprinse în Anexa 3 la prezentul regulament.</w:t>
      </w:r>
      <w:proofErr w:type="gramEnd"/>
      <w:r w:rsidRPr="002C3A4A">
        <w:t xml:space="preserve"> </w:t>
      </w:r>
    </w:p>
    <w:p w:rsidR="002C3A4A" w:rsidRDefault="002C3A4A" w:rsidP="00684021">
      <w:pPr>
        <w:pStyle w:val="Default"/>
        <w:rPr>
          <w:sz w:val="20"/>
          <w:szCs w:val="20"/>
        </w:rPr>
      </w:pPr>
    </w:p>
    <w:p w:rsidR="00622DD6" w:rsidRDefault="00FD62CA" w:rsidP="00684021">
      <w:pPr>
        <w:pStyle w:val="Default"/>
        <w:rPr>
          <w:b/>
          <w:bCs/>
        </w:rPr>
      </w:pPr>
      <w:r w:rsidRPr="00622DD6">
        <w:rPr>
          <w:b/>
          <w:bCs/>
          <w:highlight w:val="lightGray"/>
        </w:rPr>
        <w:t>12. CONDIŢII DE ECHIPARE EDILITARĂ ŞI EVACUAREA DEŞEURILOR</w:t>
      </w:r>
      <w:r w:rsidRPr="00FD62CA">
        <w:rPr>
          <w:b/>
          <w:bCs/>
        </w:rPr>
        <w:t xml:space="preserve"> </w:t>
      </w:r>
    </w:p>
    <w:p w:rsidR="002C3A4A" w:rsidRDefault="002C3A4A" w:rsidP="00684021">
      <w:pPr>
        <w:pStyle w:val="Default"/>
        <w:rPr>
          <w:b/>
          <w:bCs/>
        </w:rPr>
      </w:pPr>
    </w:p>
    <w:p w:rsidR="002C3A4A" w:rsidRPr="002C3A4A" w:rsidRDefault="002C3A4A" w:rsidP="00684021">
      <w:pPr>
        <w:pStyle w:val="Default"/>
      </w:pPr>
      <w:proofErr w:type="gramStart"/>
      <w:r w:rsidRPr="002C3A4A">
        <w:t>Zona e echipată edilitar complet.</w:t>
      </w:r>
      <w:proofErr w:type="gramEnd"/>
      <w:r w:rsidRPr="002C3A4A">
        <w:t xml:space="preserve"> </w:t>
      </w:r>
      <w:proofErr w:type="gramStart"/>
      <w:r w:rsidRPr="002C3A4A">
        <w:t>Toate clădirile se vor racorda pentru asigurarea utilităţilor necesare la reţelele edilitare publice.</w:t>
      </w:r>
      <w:proofErr w:type="gramEnd"/>
      <w:r w:rsidRPr="002C3A4A">
        <w:t xml:space="preserve"> </w:t>
      </w:r>
      <w:proofErr w:type="gramStart"/>
      <w:r w:rsidRPr="002C3A4A">
        <w:t>Se interzice conducerea apelor meteorice spre domeniul public sau parcelele vecine.</w:t>
      </w:r>
      <w:proofErr w:type="gramEnd"/>
      <w:r w:rsidRPr="002C3A4A">
        <w:t xml:space="preserve"> Infrastructura de branşament şi contorizare vor fi integrate în împrejmuiri sau în clădiri dedicate, situate în interiorul incintelor industriale. </w:t>
      </w:r>
      <w:proofErr w:type="gramStart"/>
      <w:r w:rsidRPr="002C3A4A">
        <w:t>Se interzice dispunerea aeriană a cablurilor de orice fel (electrice, telefonice, CATV etc) pe spaţiul public.</w:t>
      </w:r>
      <w:proofErr w:type="gramEnd"/>
      <w:r w:rsidRPr="002C3A4A">
        <w:t xml:space="preserve"> Fiecare unitate </w:t>
      </w:r>
      <w:proofErr w:type="gramStart"/>
      <w:r w:rsidRPr="002C3A4A">
        <w:t>va</w:t>
      </w:r>
      <w:proofErr w:type="gramEnd"/>
      <w:r w:rsidRPr="002C3A4A">
        <w:t xml:space="preserve"> dispune de un spaţiu interior parcelei (eventual integrat în clădire) destinat colectării deşeurilor evacuate prin intermediul serviciului urban de salubritate, accesibil din spaţiul public.</w:t>
      </w:r>
    </w:p>
    <w:p w:rsidR="002C3A4A" w:rsidRDefault="002C3A4A" w:rsidP="00684021">
      <w:pPr>
        <w:pStyle w:val="Default"/>
      </w:pPr>
    </w:p>
    <w:p w:rsidR="00622DD6" w:rsidRDefault="00FD62CA" w:rsidP="00684021">
      <w:pPr>
        <w:pStyle w:val="Default"/>
        <w:rPr>
          <w:b/>
          <w:bCs/>
        </w:rPr>
      </w:pPr>
      <w:r w:rsidRPr="00622DD6">
        <w:rPr>
          <w:b/>
          <w:bCs/>
          <w:highlight w:val="lightGray"/>
        </w:rPr>
        <w:t>13. SPAŢII LIBERE ŞI SPAŢII PLANTATE</w:t>
      </w:r>
      <w:r w:rsidRPr="00FD62CA">
        <w:rPr>
          <w:b/>
          <w:bCs/>
        </w:rPr>
        <w:t xml:space="preserve"> </w:t>
      </w:r>
    </w:p>
    <w:p w:rsidR="002C3A4A" w:rsidRDefault="002C3A4A" w:rsidP="00684021">
      <w:pPr>
        <w:pStyle w:val="Default"/>
        <w:rPr>
          <w:b/>
          <w:bCs/>
        </w:rPr>
      </w:pPr>
    </w:p>
    <w:p w:rsidR="002C3A4A" w:rsidRPr="002C3A4A" w:rsidRDefault="002C3A4A" w:rsidP="00684021">
      <w:pPr>
        <w:pStyle w:val="Default"/>
      </w:pPr>
      <w:proofErr w:type="gramStart"/>
      <w:r w:rsidRPr="002C3A4A">
        <w:t>Pe ansamblul unei parcele, spaţiile verzi organizate pe solul natural vor ocupa minimum 20% din suprafaţa totală şi vor cuprinde exclusiv vegetaţie (joasă, medie şi înaltă).</w:t>
      </w:r>
      <w:proofErr w:type="gramEnd"/>
      <w:r w:rsidRPr="002C3A4A">
        <w:t xml:space="preserve"> </w:t>
      </w:r>
      <w:proofErr w:type="gramStart"/>
      <w:r w:rsidRPr="002C3A4A">
        <w:t>Spre stradă/spaţiul public, în zonele de retragere faţă de aliniamente (grădina de faţadă), minim 50% din suprafeţe vor fi organizate ca spaţii verzi.</w:t>
      </w:r>
      <w:proofErr w:type="gramEnd"/>
      <w:r w:rsidRPr="002C3A4A">
        <w:t xml:space="preserve"> Parcajele la sol vor fi plantate cu </w:t>
      </w:r>
      <w:proofErr w:type="gramStart"/>
      <w:r w:rsidRPr="002C3A4A">
        <w:t>un</w:t>
      </w:r>
      <w:proofErr w:type="gramEnd"/>
      <w:r w:rsidRPr="002C3A4A">
        <w:t xml:space="preserve"> arbore la fiecare 6 locuri de parcare. Eliminarea arborilor maturi </w:t>
      </w:r>
      <w:proofErr w:type="gramStart"/>
      <w:r w:rsidRPr="002C3A4A">
        <w:t>este</w:t>
      </w:r>
      <w:proofErr w:type="gramEnd"/>
      <w:r w:rsidRPr="002C3A4A">
        <w:t xml:space="preserve"> interzisă, cu excepţia situaţiilor în care aceştia reprezintă un pericol iminent </w:t>
      </w:r>
      <w:r w:rsidRPr="002C3A4A">
        <w:lastRenderedPageBreak/>
        <w:t>pentru siguranţa persoanelor sau a bunurilor sau ar împiedica realizarea construcţiilor autorizate.</w:t>
      </w:r>
    </w:p>
    <w:p w:rsidR="002C3A4A" w:rsidRDefault="002C3A4A" w:rsidP="00684021">
      <w:pPr>
        <w:pStyle w:val="Default"/>
        <w:rPr>
          <w:b/>
          <w:bCs/>
          <w:highlight w:val="lightGray"/>
        </w:rPr>
      </w:pPr>
    </w:p>
    <w:p w:rsidR="00622DD6" w:rsidRDefault="00FD62CA" w:rsidP="00684021">
      <w:pPr>
        <w:pStyle w:val="Default"/>
        <w:rPr>
          <w:b/>
          <w:bCs/>
        </w:rPr>
      </w:pPr>
      <w:r w:rsidRPr="00622DD6">
        <w:rPr>
          <w:b/>
          <w:bCs/>
          <w:highlight w:val="lightGray"/>
        </w:rPr>
        <w:t>14. ÎMPREJMUIRI</w:t>
      </w:r>
      <w:r w:rsidRPr="00FD62CA">
        <w:rPr>
          <w:b/>
          <w:bCs/>
        </w:rPr>
        <w:t xml:space="preserve"> </w:t>
      </w:r>
    </w:p>
    <w:p w:rsidR="002C3A4A" w:rsidRDefault="002C3A4A" w:rsidP="00684021">
      <w:pPr>
        <w:pStyle w:val="Default"/>
        <w:rPr>
          <w:b/>
          <w:bCs/>
        </w:rPr>
      </w:pPr>
    </w:p>
    <w:p w:rsidR="002C3A4A" w:rsidRPr="002C3A4A" w:rsidRDefault="002C3A4A" w:rsidP="00FD62CA">
      <w:pPr>
        <w:rPr>
          <w:rFonts w:ascii="Arial" w:hAnsi="Arial" w:cs="Arial"/>
          <w:sz w:val="24"/>
          <w:szCs w:val="24"/>
        </w:rPr>
      </w:pPr>
      <w:r w:rsidRPr="002C3A4A">
        <w:rPr>
          <w:rFonts w:ascii="Arial" w:hAnsi="Arial" w:cs="Arial"/>
          <w:sz w:val="24"/>
          <w:szCs w:val="24"/>
        </w:rPr>
        <w:t xml:space="preserve">Imprejmuirile spre spaţiul public vor avea </w:t>
      </w:r>
      <w:proofErr w:type="gramStart"/>
      <w:r w:rsidRPr="002C3A4A">
        <w:rPr>
          <w:rFonts w:ascii="Arial" w:hAnsi="Arial" w:cs="Arial"/>
          <w:sz w:val="24"/>
          <w:szCs w:val="24"/>
        </w:rPr>
        <w:t>un</w:t>
      </w:r>
      <w:proofErr w:type="gramEnd"/>
      <w:r w:rsidRPr="002C3A4A">
        <w:rPr>
          <w:rFonts w:ascii="Arial" w:hAnsi="Arial" w:cs="Arial"/>
          <w:sz w:val="24"/>
          <w:szCs w:val="24"/>
        </w:rPr>
        <w:t xml:space="preserve"> soclu opac cu înălţimea maximă de 80 cm şi o parte transparentă, realizată din grilaj metalic sau într-un sistem similar care pemite vizibilitatea în ambele direcţii şi pătrunderea vegetaţiei. Înălţimea maximă a împrejmuirilor va fi de 2</w:t>
      </w:r>
      <w:proofErr w:type="gramStart"/>
      <w:r w:rsidRPr="002C3A4A">
        <w:rPr>
          <w:rFonts w:ascii="Arial" w:hAnsi="Arial" w:cs="Arial"/>
          <w:sz w:val="24"/>
          <w:szCs w:val="24"/>
        </w:rPr>
        <w:t>,5</w:t>
      </w:r>
      <w:proofErr w:type="gramEnd"/>
      <w:r w:rsidRPr="002C3A4A">
        <w:rPr>
          <w:rFonts w:ascii="Arial" w:hAnsi="Arial" w:cs="Arial"/>
          <w:sz w:val="24"/>
          <w:szCs w:val="24"/>
        </w:rPr>
        <w:t xml:space="preserve"> m. Împrejmuirile vor putea fi dublate de garduri vii. Imprejmuirile spre parcelele vecine vor avea maximum 2</w:t>
      </w:r>
      <w:proofErr w:type="gramStart"/>
      <w:r w:rsidRPr="002C3A4A">
        <w:rPr>
          <w:rFonts w:ascii="Arial" w:hAnsi="Arial" w:cs="Arial"/>
          <w:sz w:val="24"/>
          <w:szCs w:val="24"/>
        </w:rPr>
        <w:t>,5</w:t>
      </w:r>
      <w:proofErr w:type="gramEnd"/>
      <w:r w:rsidRPr="002C3A4A">
        <w:rPr>
          <w:rFonts w:ascii="Arial" w:hAnsi="Arial" w:cs="Arial"/>
          <w:sz w:val="24"/>
          <w:szCs w:val="24"/>
        </w:rPr>
        <w:t xml:space="preserve"> m înălţime şi vor fi de tip transparent sau opac. Porţile împrejmuirilor situate în aliniament se vor deschide fără </w:t>
      </w:r>
      <w:proofErr w:type="gramStart"/>
      <w:r w:rsidRPr="002C3A4A">
        <w:rPr>
          <w:rFonts w:ascii="Arial" w:hAnsi="Arial" w:cs="Arial"/>
          <w:sz w:val="24"/>
          <w:szCs w:val="24"/>
        </w:rPr>
        <w:t>a</w:t>
      </w:r>
      <w:proofErr w:type="gramEnd"/>
      <w:r w:rsidRPr="002C3A4A">
        <w:rPr>
          <w:rFonts w:ascii="Arial" w:hAnsi="Arial" w:cs="Arial"/>
          <w:sz w:val="24"/>
          <w:szCs w:val="24"/>
        </w:rPr>
        <w:t xml:space="preserve"> afecta spaţiul public. </w:t>
      </w:r>
    </w:p>
    <w:p w:rsidR="00622DD6" w:rsidRDefault="00622DD6" w:rsidP="00FD62CA">
      <w:pPr>
        <w:rPr>
          <w:rFonts w:ascii="Arial" w:hAnsi="Arial" w:cs="Arial"/>
          <w:b/>
          <w:bCs/>
          <w:sz w:val="24"/>
          <w:szCs w:val="24"/>
        </w:rPr>
      </w:pPr>
      <w:proofErr w:type="gramStart"/>
      <w:r w:rsidRPr="00622DD6">
        <w:rPr>
          <w:rFonts w:ascii="Arial" w:hAnsi="Arial" w:cs="Arial"/>
          <w:b/>
          <w:bCs/>
          <w:sz w:val="24"/>
          <w:szCs w:val="24"/>
          <w:highlight w:val="lightGray"/>
        </w:rPr>
        <w:t>SECŢIUNEA 4.</w:t>
      </w:r>
      <w:proofErr w:type="gramEnd"/>
      <w:r w:rsidRPr="00622DD6">
        <w:rPr>
          <w:rFonts w:ascii="Arial" w:hAnsi="Arial" w:cs="Arial"/>
          <w:b/>
          <w:bCs/>
          <w:sz w:val="24"/>
          <w:szCs w:val="24"/>
          <w:highlight w:val="lightGray"/>
        </w:rPr>
        <w:t xml:space="preserve"> POSIBILITĂŢI MAXIME DE OCUPARE ŞI UTILIZARE A TERENULUI</w:t>
      </w:r>
      <w:r w:rsidRPr="00622DD6">
        <w:rPr>
          <w:rFonts w:ascii="Arial" w:hAnsi="Arial" w:cs="Arial"/>
          <w:b/>
          <w:bCs/>
          <w:sz w:val="24"/>
          <w:szCs w:val="24"/>
        </w:rPr>
        <w:t xml:space="preserve"> </w:t>
      </w:r>
    </w:p>
    <w:p w:rsidR="00622DD6" w:rsidRDefault="00622DD6" w:rsidP="00FD62CA">
      <w:pPr>
        <w:rPr>
          <w:rFonts w:ascii="Arial" w:hAnsi="Arial" w:cs="Arial"/>
          <w:b/>
          <w:bCs/>
          <w:sz w:val="24"/>
          <w:szCs w:val="24"/>
        </w:rPr>
      </w:pPr>
      <w:r w:rsidRPr="00622DD6">
        <w:rPr>
          <w:rFonts w:ascii="Arial" w:hAnsi="Arial" w:cs="Arial"/>
          <w:b/>
          <w:bCs/>
          <w:sz w:val="24"/>
          <w:szCs w:val="24"/>
          <w:highlight w:val="lightGray"/>
        </w:rPr>
        <w:t>15. PROCENT MAXIM DE OCUPARE A TERENULUI (POT)</w:t>
      </w:r>
      <w:r w:rsidRPr="00622DD6">
        <w:rPr>
          <w:rFonts w:ascii="Arial" w:hAnsi="Arial" w:cs="Arial"/>
          <w:b/>
          <w:bCs/>
          <w:sz w:val="24"/>
          <w:szCs w:val="24"/>
        </w:rPr>
        <w:t xml:space="preserve"> </w:t>
      </w:r>
    </w:p>
    <w:p w:rsidR="002C3A4A" w:rsidRPr="002C3A4A" w:rsidRDefault="002C3A4A" w:rsidP="00FD62CA">
      <w:pPr>
        <w:rPr>
          <w:rFonts w:ascii="Arial" w:hAnsi="Arial" w:cs="Arial"/>
          <w:sz w:val="24"/>
          <w:szCs w:val="24"/>
        </w:rPr>
      </w:pPr>
      <w:r w:rsidRPr="002C3A4A">
        <w:rPr>
          <w:rFonts w:ascii="Arial" w:hAnsi="Arial" w:cs="Arial"/>
          <w:sz w:val="24"/>
          <w:szCs w:val="24"/>
        </w:rPr>
        <w:t xml:space="preserve">POT Maxim = 60% </w:t>
      </w:r>
    </w:p>
    <w:p w:rsidR="002C3A4A" w:rsidRDefault="00622DD6" w:rsidP="00FD62CA">
      <w:pPr>
        <w:rPr>
          <w:rFonts w:ascii="Arial" w:hAnsi="Arial" w:cs="Arial"/>
          <w:b/>
          <w:bCs/>
          <w:sz w:val="24"/>
          <w:szCs w:val="24"/>
        </w:rPr>
      </w:pPr>
      <w:r w:rsidRPr="00622DD6">
        <w:rPr>
          <w:rFonts w:ascii="Arial" w:hAnsi="Arial" w:cs="Arial"/>
          <w:b/>
          <w:bCs/>
          <w:sz w:val="24"/>
          <w:szCs w:val="24"/>
          <w:highlight w:val="lightGray"/>
        </w:rPr>
        <w:t>16. COEFICIENT MAXIM DE UTILIZARE A TERENULUI (CUT)</w:t>
      </w:r>
      <w:r w:rsidRPr="00622DD6">
        <w:rPr>
          <w:rFonts w:ascii="Arial" w:hAnsi="Arial" w:cs="Arial"/>
          <w:b/>
          <w:bCs/>
          <w:sz w:val="24"/>
          <w:szCs w:val="24"/>
        </w:rPr>
        <w:t xml:space="preserve"> </w:t>
      </w:r>
    </w:p>
    <w:p w:rsidR="00622DD6" w:rsidRPr="002C3A4A" w:rsidRDefault="002C3A4A" w:rsidP="002C3A4A">
      <w:pPr>
        <w:rPr>
          <w:rFonts w:ascii="Arial" w:hAnsi="Arial" w:cs="Arial"/>
          <w:sz w:val="24"/>
          <w:szCs w:val="24"/>
        </w:rPr>
      </w:pPr>
      <w:r w:rsidRPr="002C3A4A">
        <w:rPr>
          <w:rFonts w:ascii="Arial" w:hAnsi="Arial" w:cs="Arial"/>
          <w:sz w:val="24"/>
          <w:szCs w:val="24"/>
        </w:rPr>
        <w:t>CUT Maxim = 1</w:t>
      </w:r>
      <w:proofErr w:type="gramStart"/>
      <w:r w:rsidRPr="002C3A4A">
        <w:rPr>
          <w:rFonts w:ascii="Arial" w:hAnsi="Arial" w:cs="Arial"/>
          <w:sz w:val="24"/>
          <w:szCs w:val="24"/>
        </w:rPr>
        <w:t>,2</w:t>
      </w:r>
      <w:proofErr w:type="gramEnd"/>
    </w:p>
    <w:sectPr w:rsidR="00622DD6" w:rsidRPr="002C3A4A" w:rsidSect="002C3A4A">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9D06025"/>
    <w:multiLevelType w:val="hybridMultilevel"/>
    <w:tmpl w:val="874C69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4EFD7B2"/>
    <w:multiLevelType w:val="hybridMultilevel"/>
    <w:tmpl w:val="F9579B5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3A1A71"/>
    <w:multiLevelType w:val="hybridMultilevel"/>
    <w:tmpl w:val="8DB63C7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640BA42"/>
    <w:multiLevelType w:val="hybridMultilevel"/>
    <w:tmpl w:val="46FD5BE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773EB75"/>
    <w:multiLevelType w:val="hybridMultilevel"/>
    <w:tmpl w:val="DA6F91D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EC37D23"/>
    <w:multiLevelType w:val="hybridMultilevel"/>
    <w:tmpl w:val="E4FA19E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26777290"/>
    <w:multiLevelType w:val="hybridMultilevel"/>
    <w:tmpl w:val="799F03A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40D6E1BA"/>
    <w:multiLevelType w:val="hybridMultilevel"/>
    <w:tmpl w:val="90A94B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56EC7435"/>
    <w:multiLevelType w:val="hybridMultilevel"/>
    <w:tmpl w:val="1D6B1F1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5C2CE884"/>
    <w:multiLevelType w:val="hybridMultilevel"/>
    <w:tmpl w:val="EC2BBC2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606086A6"/>
    <w:multiLevelType w:val="hybridMultilevel"/>
    <w:tmpl w:val="571C406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61902A7F"/>
    <w:multiLevelType w:val="hybridMultilevel"/>
    <w:tmpl w:val="9ABCBFB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D9F2540"/>
    <w:multiLevelType w:val="hybridMultilevel"/>
    <w:tmpl w:val="B929B8C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9"/>
  </w:num>
  <w:num w:numId="3">
    <w:abstractNumId w:val="8"/>
  </w:num>
  <w:num w:numId="4">
    <w:abstractNumId w:val="0"/>
  </w:num>
  <w:num w:numId="5">
    <w:abstractNumId w:val="2"/>
  </w:num>
  <w:num w:numId="6">
    <w:abstractNumId w:val="5"/>
  </w:num>
  <w:num w:numId="7">
    <w:abstractNumId w:val="12"/>
  </w:num>
  <w:num w:numId="8">
    <w:abstractNumId w:val="7"/>
  </w:num>
  <w:num w:numId="9">
    <w:abstractNumId w:val="10"/>
  </w:num>
  <w:num w:numId="10">
    <w:abstractNumId w:val="6"/>
  </w:num>
  <w:num w:numId="11">
    <w:abstractNumId w:val="4"/>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CFB"/>
    <w:rsid w:val="000C5816"/>
    <w:rsid w:val="001C6F48"/>
    <w:rsid w:val="002C3A4A"/>
    <w:rsid w:val="003771BA"/>
    <w:rsid w:val="00592CA1"/>
    <w:rsid w:val="00622DD6"/>
    <w:rsid w:val="00684021"/>
    <w:rsid w:val="00753641"/>
    <w:rsid w:val="007D4A16"/>
    <w:rsid w:val="008F3CFB"/>
    <w:rsid w:val="009C2E16"/>
    <w:rsid w:val="00A0149C"/>
    <w:rsid w:val="00A6536F"/>
    <w:rsid w:val="00B61498"/>
    <w:rsid w:val="00D72101"/>
    <w:rsid w:val="00DF7C58"/>
    <w:rsid w:val="00E00154"/>
    <w:rsid w:val="00EF1DB5"/>
    <w:rsid w:val="00FD6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D62CA"/>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1C6F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6F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D62CA"/>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1C6F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6F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332</TotalTime>
  <Pages>6</Pages>
  <Words>2315</Words>
  <Characters>13201</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popa silviu</dc:creator>
  <cp:keywords/>
  <dc:description/>
  <cp:lastModifiedBy>popa silviu</cp:lastModifiedBy>
  <cp:revision>6</cp:revision>
  <cp:lastPrinted>2017-08-22T08:05:00Z</cp:lastPrinted>
  <dcterms:created xsi:type="dcterms:W3CDTF">2016-08-23T19:28:00Z</dcterms:created>
  <dcterms:modified xsi:type="dcterms:W3CDTF">2017-08-22T08:14:00Z</dcterms:modified>
</cp:coreProperties>
</file>