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7E" w:rsidRPr="00DB0A38" w:rsidRDefault="00F37D7E" w:rsidP="00F37D7E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0858" w:rsidRDefault="00DE0858" w:rsidP="00F37D7E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F37D7E" w:rsidRDefault="00F37D7E" w:rsidP="00F37D7E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Bibliografia pentru concurs</w:t>
      </w:r>
      <w:r w:rsidR="00DE0858">
        <w:rPr>
          <w:rFonts w:ascii="Times New Roman" w:hAnsi="Times New Roman" w:cs="Times New Roman"/>
          <w:b/>
          <w:lang w:val="ro-RO"/>
        </w:rPr>
        <w:t>ul</w:t>
      </w:r>
      <w:r w:rsidRPr="00DB0A38">
        <w:rPr>
          <w:rFonts w:ascii="Times New Roman" w:hAnsi="Times New Roman" w:cs="Times New Roman"/>
          <w:b/>
          <w:lang w:val="ro-RO"/>
        </w:rPr>
        <w:t xml:space="preserve"> de recrutare în vederea ocupării postului vacant</w:t>
      </w:r>
      <w:r w:rsidR="00DE0858">
        <w:rPr>
          <w:rFonts w:ascii="Times New Roman" w:hAnsi="Times New Roman" w:cs="Times New Roman"/>
          <w:b/>
          <w:lang w:val="ro-RO"/>
        </w:rPr>
        <w:t xml:space="preserve"> de conducere</w:t>
      </w:r>
      <w:r w:rsidRPr="00DB0A38">
        <w:rPr>
          <w:rFonts w:ascii="Times New Roman" w:hAnsi="Times New Roman" w:cs="Times New Roman"/>
          <w:b/>
          <w:lang w:val="ro-RO"/>
        </w:rPr>
        <w:t xml:space="preserve"> de natură contractuală </w:t>
      </w:r>
      <w:r w:rsidR="00DE0858">
        <w:rPr>
          <w:rFonts w:ascii="Times New Roman" w:hAnsi="Times New Roman" w:cs="Times New Roman"/>
          <w:b/>
          <w:lang w:val="ro-RO"/>
        </w:rPr>
        <w:t>de Șef centru- Creșa Sîntandrei</w:t>
      </w:r>
    </w:p>
    <w:p w:rsidR="00DE0858" w:rsidRDefault="00DE0858" w:rsidP="00F37D7E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0858" w:rsidRDefault="00DE0858" w:rsidP="00DE0858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BE681A" w:rsidRDefault="00BE681A" w:rsidP="00DE0858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BE681A" w:rsidRDefault="00BE681A" w:rsidP="00DE0858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BE681A" w:rsidRDefault="00BE681A" w:rsidP="00DE0858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DE0858" w:rsidRDefault="00DE0858" w:rsidP="00DE0858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DE0858" w:rsidRDefault="00DE0858" w:rsidP="00DE0858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DE2A3C" w:rsidRDefault="00DE0858" w:rsidP="002D5285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Legea nr.477/2004, privind Codul de conduită al personalului contractual </w:t>
      </w:r>
      <w:r w:rsidR="002D5285">
        <w:rPr>
          <w:rFonts w:ascii="Times New Roman" w:hAnsi="Times New Roman" w:cs="Times New Roman"/>
          <w:b/>
          <w:lang w:val="ro-RO"/>
        </w:rPr>
        <w:t>din autoritățile și instituțiile publice;</w:t>
      </w:r>
    </w:p>
    <w:p w:rsidR="006B2340" w:rsidRDefault="006B2340" w:rsidP="006B2340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Legea nr.215/2001 privind administrația publică locală,republicată, cu modificările și completările ulterioare;</w:t>
      </w:r>
    </w:p>
    <w:p w:rsidR="002D5285" w:rsidRDefault="002D5285" w:rsidP="002D5285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Legea nr.263/2007 privind înființarea, organizarea și funcționarea creșelor cu modificările și completările ulterioare;</w:t>
      </w:r>
    </w:p>
    <w:p w:rsidR="002D5285" w:rsidRDefault="002D5285" w:rsidP="006B2340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Hotărârea Guvernului nr.1252</w:t>
      </w:r>
      <w:r w:rsidR="001578FA">
        <w:rPr>
          <w:rFonts w:ascii="Times New Roman" w:hAnsi="Times New Roman" w:cs="Times New Roman"/>
          <w:b/>
          <w:lang w:val="ro-RO"/>
        </w:rPr>
        <w:t>/2012 privind aprobarea Metodologiei de organizare și funcționare a creșelor și a altor unități de educație timpurie antepreșcolară;</w:t>
      </w:r>
    </w:p>
    <w:p w:rsidR="001578FA" w:rsidRDefault="001578FA" w:rsidP="001774C7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Ordinul Ministrului Sănătății nr.1955/1995 pentru aprobarea Normelor de igienă privind unitățile pentru ocrotire, educare și instruirea copiilor și tinerilor cu modificările și completările ulterioare;</w:t>
      </w:r>
    </w:p>
    <w:p w:rsidR="001578FA" w:rsidRDefault="001578FA" w:rsidP="002D5285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Legea nr.1/2011 a educației naționale, cu modificăr</w:t>
      </w:r>
      <w:r w:rsidR="006B2340">
        <w:rPr>
          <w:rFonts w:ascii="Times New Roman" w:hAnsi="Times New Roman" w:cs="Times New Roman"/>
          <w:b/>
          <w:lang w:val="ro-RO"/>
        </w:rPr>
        <w:t>ile și completările ulterioare ;</w:t>
      </w:r>
    </w:p>
    <w:p w:rsidR="006B2340" w:rsidRDefault="006B2340" w:rsidP="006B2340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-Titlul I ;</w:t>
      </w:r>
    </w:p>
    <w:p w:rsidR="006B2340" w:rsidRDefault="006B2340" w:rsidP="006B2340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-Titlul II – Învățământul preuniversitar – art. 16 – art.27;</w:t>
      </w:r>
    </w:p>
    <w:p w:rsidR="006B2340" w:rsidRDefault="006B2340" w:rsidP="006B2340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-Cap.VI – Resursa umană – art.79 – art.93.</w:t>
      </w:r>
    </w:p>
    <w:p w:rsidR="00BE681A" w:rsidRPr="00BE681A" w:rsidRDefault="00BE681A" w:rsidP="00BE681A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7.   Legea nr.53/2003 Codul muncii ,republicată, cu modificările și completările ulterioare ;</w:t>
      </w:r>
      <w:r>
        <w:rPr>
          <w:rFonts w:ascii="Times New Roman" w:hAnsi="Times New Roman" w:cs="Times New Roman"/>
          <w:b/>
          <w:lang w:val="ro-RO"/>
        </w:rPr>
        <w:tab/>
      </w:r>
    </w:p>
    <w:p w:rsidR="001578FA" w:rsidRDefault="001578FA" w:rsidP="001578FA">
      <w:pPr>
        <w:pStyle w:val="ListParagraph"/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D556CC" w:rsidRDefault="00D556CC" w:rsidP="001578FA">
      <w:pPr>
        <w:pStyle w:val="ListParagraph"/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2D5285" w:rsidRDefault="002D5285" w:rsidP="002D5285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1B509F" w:rsidRDefault="001B509F"/>
    <w:sectPr w:rsidR="001B509F" w:rsidSect="001B5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D544E"/>
    <w:multiLevelType w:val="hybridMultilevel"/>
    <w:tmpl w:val="D4CE6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37D7E"/>
    <w:rsid w:val="001578FA"/>
    <w:rsid w:val="001774C7"/>
    <w:rsid w:val="001B509F"/>
    <w:rsid w:val="00232D55"/>
    <w:rsid w:val="002D5285"/>
    <w:rsid w:val="00365318"/>
    <w:rsid w:val="005209B7"/>
    <w:rsid w:val="006B2340"/>
    <w:rsid w:val="00BE681A"/>
    <w:rsid w:val="00D556CC"/>
    <w:rsid w:val="00DE0858"/>
    <w:rsid w:val="00DE2A3C"/>
    <w:rsid w:val="00ED5D4C"/>
    <w:rsid w:val="00F3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2018-08-03T09:39:00Z</dcterms:created>
  <dcterms:modified xsi:type="dcterms:W3CDTF">2018-08-03T11:20:00Z</dcterms:modified>
</cp:coreProperties>
</file>